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5FB73">
      <w:pPr>
        <w:spacing w:line="400" w:lineRule="auto"/>
        <w:rPr>
          <w:rFonts w:eastAsia="黑体"/>
          <w:b/>
          <w:sz w:val="36"/>
        </w:rPr>
      </w:pPr>
      <w:r>
        <w:rPr>
          <w:rFonts w:hint="eastAsia" w:eastAsia="黑体"/>
          <w:b/>
          <w:sz w:val="36"/>
        </w:rPr>
        <w:t xml:space="preserve">招标编号： 801249526022505 </w:t>
      </w:r>
    </w:p>
    <w:p w14:paraId="60CCBCC6">
      <w:pPr>
        <w:spacing w:line="400" w:lineRule="auto"/>
        <w:ind w:left="1000" w:right="-313" w:rightChars="-149"/>
        <w:jc w:val="center"/>
        <w:rPr>
          <w:rFonts w:eastAsia="黑体"/>
          <w:b/>
          <w:sz w:val="36"/>
        </w:rPr>
      </w:pPr>
    </w:p>
    <w:p w14:paraId="05CFB48B">
      <w:pPr>
        <w:spacing w:line="400" w:lineRule="auto"/>
        <w:ind w:left="1000"/>
        <w:jc w:val="center"/>
        <w:rPr>
          <w:rFonts w:eastAsia="黑体"/>
          <w:b/>
          <w:sz w:val="36"/>
        </w:rPr>
      </w:pPr>
      <w:r>
        <w:rPr>
          <w:rFonts w:eastAsia="黑体"/>
          <w:b/>
          <w:sz w:val="36"/>
        </w:rPr>
        <w:drawing>
          <wp:inline distT="0" distB="0" distL="114300" distR="114300">
            <wp:extent cx="1296035" cy="1057275"/>
            <wp:effectExtent l="0" t="0" r="0" b="9525"/>
            <wp:docPr id="5" name="图片 5"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hangangnew"/>
                    <pic:cNvPicPr>
                      <a:picLocks noChangeAspect="1"/>
                    </pic:cNvPicPr>
                  </pic:nvPicPr>
                  <pic:blipFill>
                    <a:blip r:embed="rId6"/>
                    <a:stretch>
                      <a:fillRect/>
                    </a:stretch>
                  </pic:blipFill>
                  <pic:spPr>
                    <a:xfrm>
                      <a:off x="0" y="0"/>
                      <a:ext cx="1296035" cy="1057275"/>
                    </a:xfrm>
                    <a:prstGeom prst="rect">
                      <a:avLst/>
                    </a:prstGeom>
                    <a:noFill/>
                    <a:ln>
                      <a:noFill/>
                    </a:ln>
                  </pic:spPr>
                </pic:pic>
              </a:graphicData>
            </a:graphic>
          </wp:inline>
        </w:drawing>
      </w:r>
      <w:bookmarkStart w:id="3" w:name="_GoBack"/>
      <w:bookmarkEnd w:id="3"/>
    </w:p>
    <w:p w14:paraId="05D6B59A">
      <w:pPr>
        <w:spacing w:line="400" w:lineRule="auto"/>
        <w:jc w:val="center"/>
        <w:rPr>
          <w:rFonts w:hint="eastAsia" w:eastAsia="黑体"/>
          <w:b/>
          <w:sz w:val="36"/>
          <w:lang w:eastAsia="zh-CN"/>
        </w:rPr>
      </w:pPr>
    </w:p>
    <w:p w14:paraId="6B407A5A">
      <w:pPr>
        <w:spacing w:line="400" w:lineRule="auto"/>
        <w:jc w:val="center"/>
        <w:rPr>
          <w:rFonts w:hint="eastAsia" w:eastAsia="黑体"/>
          <w:b/>
          <w:sz w:val="36"/>
        </w:rPr>
      </w:pPr>
    </w:p>
    <w:p w14:paraId="58E23F14">
      <w:pPr>
        <w:spacing w:line="400" w:lineRule="auto"/>
        <w:rPr>
          <w:rFonts w:eastAsia="黑体"/>
          <w:b/>
          <w:sz w:val="36"/>
        </w:rPr>
      </w:pPr>
    </w:p>
    <w:p w14:paraId="3B12DF9B">
      <w:pPr>
        <w:spacing w:line="400" w:lineRule="auto"/>
        <w:jc w:val="center"/>
        <w:rPr>
          <w:rFonts w:hint="eastAsia" w:eastAsia="黑体"/>
          <w:b/>
          <w:sz w:val="36"/>
          <w:lang w:eastAsia="zh-CN"/>
        </w:rPr>
      </w:pPr>
      <w:bookmarkStart w:id="0" w:name="OLE_LINK2"/>
      <w:bookmarkStart w:id="1" w:name="OLE_LINK1"/>
      <w:bookmarkStart w:id="2" w:name="OLE_LINK3"/>
      <w:r>
        <w:rPr>
          <w:rFonts w:hint="eastAsia" w:eastAsia="黑体"/>
          <w:b/>
          <w:sz w:val="36"/>
          <w:lang w:eastAsia="zh-CN"/>
        </w:rPr>
        <w:t>山东耐材集团鲁耐窑业有限公司</w:t>
      </w:r>
    </w:p>
    <w:p w14:paraId="599F14B1">
      <w:pPr>
        <w:pStyle w:val="5"/>
        <w:jc w:val="center"/>
        <w:rPr>
          <w:rFonts w:hint="eastAsia" w:eastAsia="黑体"/>
          <w:b/>
          <w:sz w:val="36"/>
          <w:lang w:val="en-US" w:eastAsia="zh-CN"/>
        </w:rPr>
      </w:pPr>
      <w:r>
        <w:rPr>
          <w:rFonts w:hint="eastAsia" w:eastAsia="黑体"/>
          <w:b/>
          <w:sz w:val="36"/>
          <w:lang w:val="en-US" w:eastAsia="zh-CN"/>
        </w:rPr>
        <w:t>年产15万吨高科技新材料项目（一期）</w:t>
      </w:r>
      <w:bookmarkEnd w:id="0"/>
    </w:p>
    <w:p w14:paraId="6287B340">
      <w:pPr>
        <w:pStyle w:val="5"/>
        <w:jc w:val="center"/>
        <w:rPr>
          <w:rFonts w:hint="eastAsia" w:eastAsia="黑体"/>
          <w:b/>
          <w:sz w:val="36"/>
          <w:lang w:val="en-US" w:eastAsia="zh-CN"/>
        </w:rPr>
      </w:pPr>
      <w:r>
        <w:rPr>
          <w:rFonts w:hint="eastAsia" w:eastAsia="黑体"/>
          <w:b/>
          <w:sz w:val="36"/>
          <w:lang w:val="en-US" w:eastAsia="zh-CN"/>
        </w:rPr>
        <w:t>地基处理（桩基）</w:t>
      </w:r>
      <w:bookmarkEnd w:id="1"/>
      <w:r>
        <w:rPr>
          <w:rFonts w:hint="eastAsia" w:eastAsia="黑体"/>
          <w:b/>
          <w:sz w:val="36"/>
          <w:lang w:val="en-US" w:eastAsia="zh-CN"/>
        </w:rPr>
        <w:t>工程承载力检测</w:t>
      </w:r>
    </w:p>
    <w:bookmarkEnd w:id="2"/>
    <w:p w14:paraId="6ABCA3FB">
      <w:pPr>
        <w:pStyle w:val="5"/>
        <w:jc w:val="center"/>
        <w:rPr>
          <w:rFonts w:hint="eastAsia" w:eastAsia="黑体"/>
          <w:b/>
          <w:sz w:val="36"/>
          <w:lang w:val="en-US" w:eastAsia="zh-CN"/>
        </w:rPr>
      </w:pPr>
      <w:r>
        <w:rPr>
          <w:rFonts w:hint="eastAsia" w:eastAsia="黑体"/>
          <w:b/>
          <w:sz w:val="36"/>
        </w:rPr>
        <w:t>招标</w:t>
      </w:r>
      <w:r>
        <w:rPr>
          <w:rFonts w:hint="eastAsia" w:eastAsia="黑体"/>
          <w:b/>
          <w:sz w:val="36"/>
          <w:lang w:val="en-US" w:eastAsia="zh-CN"/>
        </w:rPr>
        <w:t>公告</w:t>
      </w:r>
    </w:p>
    <w:p w14:paraId="5BA3D411">
      <w:pPr>
        <w:spacing w:line="400" w:lineRule="auto"/>
        <w:ind w:left="1000"/>
        <w:jc w:val="center"/>
        <w:rPr>
          <w:rFonts w:eastAsia="黑体"/>
          <w:b/>
          <w:sz w:val="36"/>
        </w:rPr>
      </w:pPr>
    </w:p>
    <w:p w14:paraId="3BC59A7C">
      <w:pPr>
        <w:spacing w:line="400" w:lineRule="auto"/>
        <w:ind w:left="1000"/>
        <w:jc w:val="center"/>
        <w:rPr>
          <w:rFonts w:eastAsia="黑体"/>
          <w:b/>
          <w:sz w:val="36"/>
        </w:rPr>
      </w:pPr>
    </w:p>
    <w:p w14:paraId="40086E1A">
      <w:pPr>
        <w:spacing w:line="400" w:lineRule="auto"/>
        <w:ind w:left="1000"/>
        <w:jc w:val="center"/>
        <w:rPr>
          <w:rFonts w:eastAsia="黑体"/>
          <w:b/>
          <w:sz w:val="36"/>
        </w:rPr>
      </w:pPr>
    </w:p>
    <w:p w14:paraId="141B2F64">
      <w:pPr>
        <w:spacing w:line="400" w:lineRule="auto"/>
        <w:ind w:left="1000"/>
        <w:jc w:val="center"/>
        <w:rPr>
          <w:rFonts w:eastAsia="黑体"/>
          <w:b/>
          <w:sz w:val="36"/>
        </w:rPr>
      </w:pPr>
    </w:p>
    <w:p w14:paraId="2705D938">
      <w:pPr>
        <w:spacing w:line="400" w:lineRule="auto"/>
        <w:jc w:val="both"/>
        <w:rPr>
          <w:rFonts w:hint="eastAsia" w:eastAsia="黑体"/>
          <w:b/>
          <w:sz w:val="36"/>
        </w:rPr>
      </w:pPr>
    </w:p>
    <w:p w14:paraId="6C37225F">
      <w:pPr>
        <w:spacing w:line="400" w:lineRule="auto"/>
        <w:jc w:val="both"/>
        <w:rPr>
          <w:rFonts w:hint="eastAsia" w:eastAsia="黑体"/>
          <w:b/>
          <w:sz w:val="36"/>
        </w:rPr>
      </w:pPr>
    </w:p>
    <w:p w14:paraId="552F71BC">
      <w:pPr>
        <w:spacing w:line="400" w:lineRule="auto"/>
        <w:jc w:val="center"/>
        <w:rPr>
          <w:rFonts w:hint="eastAsia" w:eastAsia="黑体"/>
          <w:b/>
          <w:sz w:val="36"/>
        </w:rPr>
      </w:pPr>
    </w:p>
    <w:p w14:paraId="119FE06A">
      <w:pPr>
        <w:spacing w:line="400" w:lineRule="auto"/>
        <w:jc w:val="center"/>
        <w:rPr>
          <w:rFonts w:hint="eastAsia" w:eastAsia="黑体"/>
          <w:b/>
          <w:color w:val="auto"/>
          <w:sz w:val="36"/>
        </w:rPr>
      </w:pPr>
      <w:r>
        <w:rPr>
          <w:rFonts w:hint="eastAsia" w:eastAsia="黑体"/>
          <w:b/>
          <w:color w:val="auto"/>
          <w:sz w:val="36"/>
        </w:rPr>
        <w:t>山东耐材集团鲁耐窑业有限公司</w:t>
      </w:r>
    </w:p>
    <w:p w14:paraId="61C973D8">
      <w:pPr>
        <w:spacing w:line="400" w:lineRule="auto"/>
        <w:jc w:val="center"/>
        <w:rPr>
          <w:rFonts w:hint="eastAsia" w:ascii="方正小标宋简体" w:hAnsi="宋体" w:eastAsia="黑体"/>
          <w:b/>
          <w:color w:val="FF0000"/>
          <w:sz w:val="36"/>
          <w:szCs w:val="36"/>
          <w:lang w:eastAsia="zh-CN"/>
        </w:rPr>
      </w:pPr>
      <w:r>
        <w:rPr>
          <w:rFonts w:hint="eastAsia" w:eastAsia="黑体"/>
          <w:b/>
          <w:color w:val="FF0000"/>
          <w:sz w:val="36"/>
        </w:rPr>
        <w:t>202</w:t>
      </w:r>
      <w:r>
        <w:rPr>
          <w:rFonts w:hint="eastAsia" w:eastAsia="黑体"/>
          <w:b/>
          <w:color w:val="FF0000"/>
          <w:sz w:val="36"/>
          <w:lang w:val="en-US" w:eastAsia="zh-CN"/>
        </w:rPr>
        <w:t>6</w:t>
      </w:r>
      <w:r>
        <w:rPr>
          <w:rFonts w:hint="eastAsia" w:eastAsia="黑体"/>
          <w:b/>
          <w:color w:val="FF0000"/>
          <w:sz w:val="36"/>
        </w:rPr>
        <w:t>年</w:t>
      </w:r>
      <w:r>
        <w:rPr>
          <w:rFonts w:hint="eastAsia" w:eastAsia="黑体"/>
          <w:b/>
          <w:color w:val="FF0000"/>
          <w:sz w:val="36"/>
          <w:lang w:val="en-US" w:eastAsia="zh-CN"/>
        </w:rPr>
        <w:t>2</w:t>
      </w:r>
      <w:r>
        <w:rPr>
          <w:rFonts w:hint="eastAsia" w:eastAsia="黑体"/>
          <w:b/>
          <w:color w:val="FF0000"/>
          <w:sz w:val="36"/>
        </w:rPr>
        <w:t>月</w:t>
      </w:r>
      <w:r>
        <w:rPr>
          <w:rFonts w:hint="eastAsia" w:eastAsia="黑体"/>
          <w:b/>
          <w:color w:val="FF0000"/>
          <w:sz w:val="36"/>
          <w:lang w:val="en-US" w:eastAsia="zh-CN"/>
        </w:rPr>
        <w:t>25</w:t>
      </w:r>
      <w:r>
        <w:rPr>
          <w:rFonts w:hint="eastAsia" w:eastAsia="黑体"/>
          <w:b/>
          <w:color w:val="FF0000"/>
          <w:sz w:val="36"/>
        </w:rPr>
        <w:t>日</w:t>
      </w:r>
    </w:p>
    <w:p w14:paraId="62521393">
      <w:pPr>
        <w:rPr>
          <w:rFonts w:hint="eastAsia" w:ascii="仿宋" w:hAnsi="仿宋" w:eastAsia="仿宋" w:cs="仿宋"/>
          <w:b/>
          <w:sz w:val="40"/>
          <w:szCs w:val="40"/>
          <w:lang w:val="en-US" w:eastAsia="zh-CN"/>
        </w:rPr>
      </w:pPr>
      <w:r>
        <w:rPr>
          <w:rFonts w:hint="eastAsia" w:ascii="仿宋" w:hAnsi="仿宋" w:eastAsia="仿宋" w:cs="仿宋"/>
          <w:b/>
          <w:sz w:val="40"/>
          <w:szCs w:val="40"/>
          <w:lang w:val="en-US" w:eastAsia="zh-CN"/>
        </w:rPr>
        <w:br w:type="page"/>
      </w:r>
    </w:p>
    <w:p w14:paraId="12C1482C">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40"/>
          <w:szCs w:val="40"/>
          <w:lang w:val="en-US" w:eastAsia="zh-CN"/>
        </w:rPr>
      </w:pPr>
      <w:r>
        <w:rPr>
          <w:rFonts w:hint="eastAsia" w:ascii="仿宋_GB2312" w:hAnsi="仿宋_GB2312" w:eastAsia="仿宋_GB2312" w:cs="仿宋_GB2312"/>
          <w:b/>
          <w:sz w:val="40"/>
          <w:szCs w:val="40"/>
          <w:lang w:val="en-US" w:eastAsia="zh-CN"/>
        </w:rPr>
        <w:t>项目地基处理（桩基）工程承载力检测</w:t>
      </w:r>
    </w:p>
    <w:p w14:paraId="0550E323">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40"/>
          <w:szCs w:val="40"/>
          <w:lang w:val="en-US" w:eastAsia="zh-CN"/>
        </w:rPr>
      </w:pPr>
      <w:r>
        <w:rPr>
          <w:rFonts w:hint="eastAsia" w:ascii="仿宋_GB2312" w:hAnsi="仿宋_GB2312" w:eastAsia="仿宋_GB2312" w:cs="仿宋_GB2312"/>
          <w:b/>
          <w:sz w:val="40"/>
          <w:szCs w:val="40"/>
          <w:lang w:val="en-US" w:eastAsia="zh-CN"/>
        </w:rPr>
        <w:t>招标公告</w:t>
      </w:r>
    </w:p>
    <w:p w14:paraId="327EBB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致潜在投标人：</w:t>
      </w:r>
    </w:p>
    <w:p w14:paraId="278C84C9">
      <w:pPr>
        <w:keepNext w:val="0"/>
        <w:keepLines w:val="0"/>
        <w:pageBreakBefore w:val="0"/>
        <w:widowControl w:val="0"/>
        <w:kinsoku/>
        <w:wordWrap/>
        <w:overflowPunct/>
        <w:topLinePunct w:val="0"/>
        <w:autoSpaceDE/>
        <w:autoSpaceDN/>
        <w:bidi w:val="0"/>
        <w:adjustRightInd/>
        <w:snapToGrid/>
        <w:spacing w:line="560" w:lineRule="exact"/>
        <w:ind w:right="-340" w:rightChars="-162" w:firstLine="480" w:firstLineChars="1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山东耐材集团鲁耐窑业有限公司现拟对以下项目进行公开招标,相关事宜公告如下，欢迎符合条件的潜在投标人参加本次招标。</w:t>
      </w:r>
      <w:r>
        <w:rPr>
          <w:rFonts w:hint="eastAsia" w:ascii="仿宋_GB2312" w:hAnsi="仿宋_GB2312" w:eastAsia="仿宋_GB2312" w:cs="仿宋_GB2312"/>
          <w:bCs/>
          <w:sz w:val="32"/>
          <w:szCs w:val="32"/>
        </w:rPr>
        <w:t>（郑重声明：</w:t>
      </w:r>
      <w:r>
        <w:rPr>
          <w:rFonts w:hint="eastAsia" w:ascii="仿宋_GB2312" w:hAnsi="仿宋_GB2312" w:eastAsia="仿宋_GB2312" w:cs="仿宋_GB2312"/>
          <w:bCs/>
          <w:sz w:val="32"/>
          <w:szCs w:val="32"/>
          <w:lang w:eastAsia="zh-CN"/>
        </w:rPr>
        <w:t>山东耐材集团鲁耐窑有限公司</w:t>
      </w:r>
      <w:r>
        <w:rPr>
          <w:rFonts w:hint="eastAsia" w:ascii="仿宋_GB2312" w:hAnsi="仿宋_GB2312" w:eastAsia="仿宋_GB2312" w:cs="仿宋_GB2312"/>
          <w:bCs/>
          <w:sz w:val="32"/>
          <w:szCs w:val="32"/>
        </w:rPr>
        <w:t>始终坚持公开、公平、公正的原则开展招评标工作。某些单位或个人打着各级领导的旗号允诺帮助投标人中标并索要相关费用的，均为骗局，投标人切勿轻信，否则产生的后果由投标人自负。）</w:t>
      </w:r>
    </w:p>
    <w:p w14:paraId="4285454C">
      <w:pPr>
        <w:keepNext w:val="0"/>
        <w:keepLines w:val="0"/>
        <w:pageBreakBefore w:val="0"/>
        <w:widowControl w:val="0"/>
        <w:kinsoku/>
        <w:wordWrap/>
        <w:overflowPunct/>
        <w:topLinePunct w:val="0"/>
        <w:autoSpaceDE/>
        <w:autoSpaceDN/>
        <w:bidi w:val="0"/>
        <w:adjustRightInd/>
        <w:snapToGrid/>
        <w:spacing w:line="560" w:lineRule="exact"/>
        <w:ind w:right="-372" w:rightChars="-177"/>
        <w:jc w:val="center"/>
        <w:textAlignment w:val="auto"/>
        <w:rPr>
          <w:rFonts w:hint="eastAsia" w:ascii="仿宋_GB2312" w:hAnsi="仿宋_GB2312" w:eastAsia="仿宋_GB2312" w:cs="仿宋_GB2312"/>
          <w:b/>
          <w:sz w:val="36"/>
        </w:rPr>
      </w:pPr>
    </w:p>
    <w:p w14:paraId="08B2AA5F">
      <w:pPr>
        <w:keepNext w:val="0"/>
        <w:keepLines w:val="0"/>
        <w:pageBreakBefore w:val="0"/>
        <w:widowControl w:val="0"/>
        <w:kinsoku/>
        <w:wordWrap/>
        <w:overflowPunct/>
        <w:topLinePunct w:val="0"/>
        <w:autoSpaceDE/>
        <w:autoSpaceDN/>
        <w:bidi w:val="0"/>
        <w:adjustRightInd/>
        <w:snapToGrid/>
        <w:spacing w:line="560" w:lineRule="exact"/>
        <w:ind w:right="-372" w:rightChars="-177"/>
        <w:jc w:val="center"/>
        <w:textAlignment w:val="auto"/>
        <w:rPr>
          <w:rFonts w:hint="eastAsia" w:ascii="仿宋_GB2312" w:hAnsi="仿宋_GB2312" w:eastAsia="仿宋_GB2312" w:cs="仿宋_GB2312"/>
          <w:b/>
          <w:sz w:val="36"/>
        </w:rPr>
      </w:pPr>
      <w:r>
        <w:rPr>
          <w:rFonts w:hint="eastAsia" w:ascii="仿宋_GB2312" w:hAnsi="仿宋_GB2312" w:eastAsia="仿宋_GB2312" w:cs="仿宋_GB2312"/>
          <w:b/>
          <w:sz w:val="36"/>
        </w:rPr>
        <w:t>第一章：招标内容</w:t>
      </w:r>
    </w:p>
    <w:p w14:paraId="309A68D5">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FF0000"/>
          <w:sz w:val="32"/>
          <w:szCs w:val="32"/>
          <w:lang w:eastAsia="zh-CN"/>
        </w:rPr>
      </w:pPr>
      <w:r>
        <w:rPr>
          <w:rFonts w:hint="eastAsia" w:ascii="仿宋_GB2312" w:hAnsi="仿宋_GB2312" w:eastAsia="仿宋_GB2312" w:cs="仿宋_GB2312"/>
          <w:sz w:val="32"/>
          <w:szCs w:val="32"/>
        </w:rPr>
        <w:t>对公司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山东耐材集团鲁耐窑业有限公司年产15万吨高科技新材料项目（一期）</w:t>
      </w:r>
      <w:r>
        <w:rPr>
          <w:rFonts w:hint="eastAsia" w:ascii="仿宋_GB2312" w:hAnsi="仿宋_GB2312" w:eastAsia="仿宋_GB2312" w:cs="仿宋_GB2312"/>
          <w:sz w:val="32"/>
          <w:szCs w:val="32"/>
          <w:lang w:eastAsia="zh-CN"/>
        </w:rPr>
        <w:t>”场地</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lang w:eastAsia="zh-CN"/>
        </w:rPr>
        <w:t>地基处理（</w:t>
      </w:r>
      <w:r>
        <w:rPr>
          <w:rFonts w:hint="eastAsia" w:ascii="仿宋_GB2312" w:hAnsi="仿宋_GB2312" w:eastAsia="仿宋_GB2312" w:cs="仿宋_GB2312"/>
          <w:sz w:val="32"/>
          <w:szCs w:val="32"/>
          <w:lang w:val="en-US" w:eastAsia="zh-CN"/>
        </w:rPr>
        <w:t>桩基</w:t>
      </w:r>
      <w:r>
        <w:rPr>
          <w:rFonts w:hint="eastAsia" w:ascii="仿宋_GB2312" w:hAnsi="仿宋_GB2312" w:eastAsia="仿宋_GB2312" w:cs="仿宋_GB2312"/>
          <w:sz w:val="32"/>
          <w:szCs w:val="32"/>
          <w:lang w:eastAsia="zh-CN"/>
        </w:rPr>
        <w:t>）承载力检测，具体</w:t>
      </w:r>
      <w:r>
        <w:rPr>
          <w:rFonts w:hint="eastAsia" w:ascii="仿宋_GB2312" w:hAnsi="仿宋_GB2312" w:eastAsia="仿宋_GB2312" w:cs="仿宋_GB2312"/>
          <w:sz w:val="32"/>
          <w:szCs w:val="32"/>
          <w:lang w:val="en-US" w:eastAsia="zh-CN"/>
        </w:rPr>
        <w:t>工作内容：</w:t>
      </w: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eastAsia="zh-CN"/>
        </w:rPr>
        <w:t>占地</w:t>
      </w:r>
      <w:r>
        <w:rPr>
          <w:rFonts w:hint="eastAsia" w:ascii="仿宋_GB2312" w:hAnsi="仿宋_GB2312" w:eastAsia="仿宋_GB2312" w:cs="仿宋_GB2312"/>
          <w:sz w:val="32"/>
          <w:szCs w:val="32"/>
        </w:rPr>
        <w:t>总面积</w:t>
      </w:r>
      <w:r>
        <w:rPr>
          <w:rFonts w:hint="eastAsia" w:ascii="仿宋_GB2312" w:hAnsi="仿宋_GB2312" w:eastAsia="仿宋_GB2312" w:cs="仿宋_GB2312"/>
          <w:sz w:val="32"/>
          <w:szCs w:val="32"/>
          <w:lang w:val="en-US" w:eastAsia="zh-CN"/>
        </w:rPr>
        <w:t>89483</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方案一：</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地基</w:t>
      </w:r>
      <w:r>
        <w:rPr>
          <w:rFonts w:hint="eastAsia" w:ascii="仿宋_GB2312" w:hAnsi="仿宋_GB2312" w:eastAsia="仿宋_GB2312" w:cs="仿宋_GB2312"/>
          <w:sz w:val="32"/>
          <w:szCs w:val="32"/>
        </w:rPr>
        <w:t>处理提高地基承载力</w:t>
      </w:r>
      <w:r>
        <w:rPr>
          <w:rFonts w:hint="eastAsia" w:ascii="仿宋_GB2312" w:hAnsi="仿宋_GB2312" w:eastAsia="仿宋_GB2312" w:cs="仿宋_GB2312"/>
          <w:sz w:val="32"/>
          <w:szCs w:val="32"/>
          <w:lang w:eastAsia="zh-CN"/>
        </w:rPr>
        <w:t>，对试桩及完工</w:t>
      </w:r>
      <w:r>
        <w:rPr>
          <w:rFonts w:hint="eastAsia" w:ascii="仿宋_GB2312" w:hAnsi="仿宋_GB2312" w:eastAsia="仿宋_GB2312" w:cs="仿宋_GB2312"/>
          <w:sz w:val="32"/>
          <w:szCs w:val="32"/>
          <w:lang w:val="en-US" w:eastAsia="zh-CN"/>
        </w:rPr>
        <w:t>后强夯处理地基、复合地基、孔内深层挤密桩进行检测。方案二：对强夯处理地基、试验桩及完成后工程桩进行检测。</w:t>
      </w:r>
      <w:r>
        <w:rPr>
          <w:rFonts w:hint="eastAsia" w:ascii="仿宋_GB2312" w:hAnsi="仿宋_GB2312" w:eastAsia="仿宋_GB2312" w:cs="仿宋_GB2312"/>
          <w:sz w:val="32"/>
          <w:szCs w:val="32"/>
          <w:lang w:eastAsia="zh-CN"/>
        </w:rPr>
        <w:t>出具检测报告，具有</w:t>
      </w:r>
      <w:r>
        <w:rPr>
          <w:rFonts w:hint="eastAsia" w:ascii="仿宋" w:hAnsi="仿宋" w:eastAsia="仿宋" w:cs="仿宋"/>
          <w:sz w:val="32"/>
          <w:szCs w:val="32"/>
        </w:rPr>
        <w:t>CMA 计量认证</w:t>
      </w:r>
      <w:r>
        <w:rPr>
          <w:rFonts w:hint="eastAsia" w:ascii="仿宋_GB2312" w:hAnsi="仿宋_GB2312" w:eastAsia="仿宋_GB2312" w:cs="仿宋_GB2312"/>
          <w:sz w:val="32"/>
          <w:szCs w:val="32"/>
          <w:lang w:eastAsia="zh-CN"/>
        </w:rPr>
        <w:t>。</w:t>
      </w:r>
    </w:p>
    <w:p w14:paraId="43A045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6"/>
        </w:rPr>
      </w:pPr>
      <w:r>
        <w:rPr>
          <w:rFonts w:hint="eastAsia" w:ascii="仿宋_GB2312" w:hAnsi="仿宋_GB2312" w:eastAsia="仿宋_GB2312" w:cs="仿宋_GB2312"/>
          <w:b/>
          <w:sz w:val="36"/>
        </w:rPr>
        <w:t>第二章：投标人须知</w:t>
      </w:r>
    </w:p>
    <w:p w14:paraId="0F63B6D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服务商</w:t>
      </w:r>
      <w:r>
        <w:rPr>
          <w:rFonts w:hint="eastAsia" w:ascii="仿宋_GB2312" w:hAnsi="仿宋_GB2312" w:eastAsia="仿宋_GB2312" w:cs="仿宋_GB2312"/>
          <w:b/>
          <w:bCs/>
          <w:color w:val="auto"/>
          <w:sz w:val="32"/>
          <w:szCs w:val="32"/>
          <w:lang w:eastAsia="zh-CN"/>
        </w:rPr>
        <w:t>具备资质：</w:t>
      </w:r>
    </w:p>
    <w:p w14:paraId="5033F7D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中华人民共和国境内合法注册，具备有效的营业执照及安全生产许可证，有良好的服务质量、经营业绩，投标人注册资金应不低于</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00万元；</w:t>
      </w:r>
    </w:p>
    <w:p w14:paraId="2317338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必须同时具备住建部门的地基基础专项检测资质与市场监管部门的 CMA 计量认证（业务范围必须与本工程检测匹配）；有符合开展检测工作所需的仪器、设备和工作场所；其中，使用属于强制检定的计量器具，要经过计量检定合格后，方可使用；有健全的技术管理和质量保证体系。专业技术人员中从事工程桩检测工作3年以上并具有高级或者中级职称的不得少于4名，其中1人应当具备注册岩土工程师资格。</w:t>
      </w:r>
    </w:p>
    <w:p w14:paraId="5B1A9E7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公司</w:t>
      </w:r>
      <w:r>
        <w:rPr>
          <w:rFonts w:hint="eastAsia" w:ascii="仿宋_GB2312" w:hAnsi="仿宋_GB2312" w:eastAsia="仿宋_GB2312" w:cs="仿宋_GB2312"/>
          <w:b/>
          <w:bCs/>
          <w:color w:val="auto"/>
          <w:sz w:val="32"/>
          <w:szCs w:val="32"/>
          <w:lang w:val="en-US" w:eastAsia="zh-CN"/>
        </w:rPr>
        <w:t>在人员、设备、资金等方面具有承担本项目的能力和经验；</w:t>
      </w:r>
      <w:r>
        <w:rPr>
          <w:rFonts w:hint="eastAsia" w:ascii="仿宋_GB2312" w:hAnsi="仿宋_GB2312" w:eastAsia="仿宋_GB2312" w:cs="仿宋_GB2312"/>
          <w:b/>
          <w:bCs/>
          <w:color w:val="auto"/>
          <w:sz w:val="32"/>
          <w:szCs w:val="32"/>
          <w:highlight w:val="none"/>
          <w:lang w:val="en-US" w:eastAsia="zh-CN"/>
        </w:rPr>
        <w:t>投标人具有近五年类似项目业绩。须提供有效的合同及体现项目名称且在本项目公告发布之日前开具的发票的复印件；</w:t>
      </w:r>
    </w:p>
    <w:p w14:paraId="3BEA35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具有良好的商业信誉和健全的财务会计制度：未处于被责令停业，投标资格被取消，财产被接管、冻结或破产或其他关、停、并、转的状态；无不诚信记录【在全国企业信用信息公示系统网站（www.gsxt.gov.cn）中未列入严重违法失信企业名单，在“信用中国”网站（www.creditchina.gov.cn）、中国政府采购网（www.ccgp.gov.cn）中被列入失信被执行人、重大税收违法案件当事人名单，政府采购严重违法失信行为记录名单，近三年内无重大违法记录、无行贿犯罪记录、未有骗取中标和重大质量事故等不良事件记录、投标人或其法定代表人没有行贿犯罪行为（以“中国裁判文书网”（http://wenshu.court.gov.cn）查询结果为准）】。</w:t>
      </w:r>
    </w:p>
    <w:p w14:paraId="3A8DB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rPr>
        <w:t>2、</w:t>
      </w:r>
      <w:r>
        <w:rPr>
          <w:rFonts w:hint="eastAsia" w:ascii="仿宋_GB2312" w:hAnsi="仿宋_GB2312" w:eastAsia="仿宋_GB2312" w:cs="仿宋_GB2312"/>
          <w:b/>
          <w:bCs/>
          <w:color w:val="FF0000"/>
          <w:sz w:val="32"/>
          <w:szCs w:val="32"/>
          <w:highlight w:val="yellow"/>
          <w:lang w:eastAsia="zh-CN"/>
        </w:rPr>
        <w:t>服务商</w:t>
      </w:r>
      <w:r>
        <w:rPr>
          <w:rFonts w:hint="eastAsia" w:ascii="仿宋_GB2312" w:hAnsi="仿宋_GB2312" w:eastAsia="仿宋_GB2312" w:cs="仿宋_GB2312"/>
          <w:b/>
          <w:bCs/>
          <w:color w:val="FF0000"/>
          <w:sz w:val="32"/>
          <w:szCs w:val="32"/>
          <w:highlight w:val="yellow"/>
          <w:lang w:val="en-US" w:eastAsia="zh-CN"/>
        </w:rPr>
        <w:t>有意愿投标，务必先</w:t>
      </w:r>
      <w:r>
        <w:rPr>
          <w:rFonts w:hint="eastAsia" w:ascii="仿宋_GB2312" w:hAnsi="仿宋_GB2312" w:eastAsia="仿宋_GB2312" w:cs="仿宋_GB2312"/>
          <w:b/>
          <w:bCs/>
          <w:color w:val="FF0000"/>
          <w:sz w:val="32"/>
          <w:szCs w:val="32"/>
          <w:highlight w:val="yellow"/>
          <w:lang w:eastAsia="zh-CN"/>
        </w:rPr>
        <w:t>到现场踏勘确认，</w:t>
      </w:r>
      <w:r>
        <w:rPr>
          <w:rFonts w:hint="eastAsia" w:ascii="仿宋_GB2312" w:hAnsi="仿宋_GB2312" w:eastAsia="仿宋_GB2312" w:cs="仿宋_GB2312"/>
          <w:b/>
          <w:bCs/>
          <w:color w:val="FF0000"/>
          <w:sz w:val="32"/>
          <w:szCs w:val="32"/>
          <w:highlight w:val="yellow"/>
          <w:lang w:val="en-US" w:eastAsia="zh-CN"/>
        </w:rPr>
        <w:t>同时</w:t>
      </w:r>
      <w:r>
        <w:rPr>
          <w:rFonts w:hint="eastAsia" w:ascii="仿宋_GB2312" w:hAnsi="仿宋_GB2312" w:eastAsia="仿宋_GB2312" w:cs="仿宋_GB2312"/>
          <w:b/>
          <w:bCs/>
          <w:color w:val="FF0000"/>
          <w:sz w:val="32"/>
          <w:szCs w:val="32"/>
          <w:highlight w:val="yellow"/>
          <w:lang w:eastAsia="zh-CN"/>
        </w:rPr>
        <w:t>向发包方索取项目相关的详勘、地基处理方案等资料</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lang w:val="en-US" w:eastAsia="zh-CN"/>
        </w:rPr>
        <w:t>再</w:t>
      </w:r>
      <w:r>
        <w:rPr>
          <w:rFonts w:hint="eastAsia" w:ascii="仿宋_GB2312" w:hAnsi="仿宋_GB2312" w:eastAsia="仿宋_GB2312" w:cs="仿宋_GB2312"/>
          <w:sz w:val="32"/>
          <w:szCs w:val="32"/>
        </w:rPr>
        <w:t>按需方</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，出具检测方案，</w:t>
      </w:r>
      <w:r>
        <w:rPr>
          <w:rFonts w:hint="eastAsia" w:ascii="仿宋_GB2312" w:hAnsi="仿宋_GB2312" w:eastAsia="仿宋_GB2312" w:cs="仿宋_GB2312"/>
          <w:b/>
          <w:bCs/>
          <w:sz w:val="32"/>
          <w:szCs w:val="32"/>
          <w:lang w:eastAsia="zh-CN"/>
        </w:rPr>
        <w:t>提供</w:t>
      </w:r>
      <w:r>
        <w:rPr>
          <w:rFonts w:hint="eastAsia" w:ascii="仿宋_GB2312" w:hAnsi="仿宋_GB2312" w:eastAsia="仿宋_GB2312" w:cs="仿宋_GB2312"/>
          <w:b/>
          <w:bCs/>
          <w:sz w:val="32"/>
          <w:szCs w:val="32"/>
        </w:rPr>
        <w:t>其他</w:t>
      </w:r>
      <w:r>
        <w:rPr>
          <w:rFonts w:hint="eastAsia" w:ascii="仿宋_GB2312" w:hAnsi="仿宋_GB2312" w:eastAsia="仿宋_GB2312" w:cs="仿宋_GB2312"/>
          <w:b/>
          <w:bCs/>
          <w:sz w:val="32"/>
          <w:szCs w:val="32"/>
          <w:lang w:val="en-US" w:eastAsia="zh-CN"/>
        </w:rPr>
        <w:t>关</w:t>
      </w:r>
      <w:r>
        <w:rPr>
          <w:rFonts w:hint="eastAsia" w:ascii="仿宋_GB2312" w:hAnsi="仿宋_GB2312" w:eastAsia="仿宋_GB2312" w:cs="仿宋_GB2312"/>
          <w:b/>
          <w:bCs/>
          <w:color w:val="auto"/>
          <w:sz w:val="32"/>
          <w:szCs w:val="32"/>
          <w:lang w:val="en-US" w:eastAsia="zh-CN"/>
        </w:rPr>
        <w:t>于同类项目业绩</w:t>
      </w:r>
      <w:r>
        <w:rPr>
          <w:rFonts w:hint="eastAsia" w:ascii="仿宋_GB2312" w:hAnsi="仿宋_GB2312" w:eastAsia="仿宋_GB2312" w:cs="仿宋_GB2312"/>
          <w:b/>
          <w:bCs/>
          <w:color w:val="auto"/>
          <w:sz w:val="32"/>
          <w:szCs w:val="32"/>
        </w:rPr>
        <w:t>证明，</w:t>
      </w:r>
      <w:r>
        <w:rPr>
          <w:rFonts w:hint="eastAsia" w:ascii="仿宋_GB2312" w:hAnsi="仿宋_GB2312" w:eastAsia="仿宋_GB2312" w:cs="仿宋_GB2312"/>
          <w:b/>
          <w:bCs/>
          <w:color w:val="auto"/>
          <w:sz w:val="32"/>
          <w:szCs w:val="32"/>
          <w:lang w:val="en-US" w:eastAsia="zh-CN"/>
        </w:rPr>
        <w:t>投标单位</w:t>
      </w:r>
      <w:r>
        <w:rPr>
          <w:rFonts w:hint="eastAsia" w:ascii="仿宋_GB2312" w:hAnsi="仿宋_GB2312" w:eastAsia="仿宋_GB2312" w:cs="仿宋_GB2312"/>
          <w:b/>
          <w:bCs/>
          <w:color w:val="auto"/>
          <w:sz w:val="32"/>
          <w:szCs w:val="32"/>
        </w:rPr>
        <w:t>营业执照</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资质证书、信用证明、法人代表授权等资料</w:t>
      </w:r>
      <w:r>
        <w:rPr>
          <w:rFonts w:hint="eastAsia" w:ascii="仿宋_GB2312" w:hAnsi="仿宋_GB2312" w:eastAsia="仿宋_GB2312" w:cs="仿宋_GB2312"/>
          <w:b/>
          <w:bCs/>
          <w:color w:val="FF0000"/>
          <w:sz w:val="32"/>
          <w:szCs w:val="32"/>
          <w:highlight w:val="yellow"/>
          <w:lang w:eastAsia="zh-CN"/>
        </w:rPr>
        <w:t>封存在投标文件中</w:t>
      </w:r>
      <w:r>
        <w:rPr>
          <w:rFonts w:hint="eastAsia" w:ascii="仿宋_GB2312" w:hAnsi="仿宋_GB2312" w:eastAsia="仿宋_GB2312" w:cs="仿宋_GB2312"/>
          <w:color w:val="auto"/>
          <w:sz w:val="32"/>
          <w:szCs w:val="32"/>
        </w:rPr>
        <w:t>。</w:t>
      </w:r>
    </w:p>
    <w:p w14:paraId="464E7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方式及要求：</w:t>
      </w:r>
      <w:r>
        <w:rPr>
          <w:rFonts w:hint="eastAsia" w:ascii="仿宋_GB2312" w:hAnsi="仿宋_GB2312" w:eastAsia="仿宋_GB2312" w:cs="仿宋_GB2312"/>
          <w:b/>
          <w:bCs/>
          <w:color w:val="FF0000"/>
          <w:sz w:val="32"/>
          <w:szCs w:val="32"/>
          <w:highlight w:val="yellow"/>
          <w:lang w:eastAsia="zh-CN"/>
        </w:rPr>
        <w:t>固定单价包干，具体数量依据设计院要求</w:t>
      </w: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rPr>
        <w:t>中标后签订服务合同，按合同</w:t>
      </w:r>
      <w:r>
        <w:rPr>
          <w:rFonts w:hint="eastAsia" w:ascii="仿宋_GB2312" w:hAnsi="仿宋_GB2312" w:eastAsia="仿宋_GB2312" w:cs="仿宋_GB2312"/>
          <w:sz w:val="32"/>
          <w:szCs w:val="32"/>
          <w:lang w:eastAsia="zh-CN"/>
        </w:rPr>
        <w:t>约定时间</w:t>
      </w:r>
      <w:r>
        <w:rPr>
          <w:rFonts w:hint="eastAsia" w:ascii="仿宋_GB2312" w:hAnsi="仿宋_GB2312" w:eastAsia="仿宋_GB2312" w:cs="仿宋_GB2312"/>
          <w:sz w:val="32"/>
          <w:szCs w:val="32"/>
          <w:lang w:val="en-US" w:eastAsia="zh-CN"/>
        </w:rPr>
        <w:t>完成相关检测作业</w:t>
      </w:r>
      <w:r>
        <w:rPr>
          <w:rFonts w:hint="eastAsia" w:ascii="仿宋_GB2312" w:hAnsi="仿宋_GB2312" w:eastAsia="仿宋_GB2312" w:cs="仿宋_GB2312"/>
          <w:sz w:val="32"/>
          <w:szCs w:val="32"/>
          <w:lang w:eastAsia="zh-CN"/>
        </w:rPr>
        <w:t>。</w:t>
      </w:r>
    </w:p>
    <w:p w14:paraId="56666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4、服务质量标准与要求：</w:t>
      </w:r>
    </w:p>
    <w:p w14:paraId="1B914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FF0000"/>
          <w:sz w:val="32"/>
          <w:szCs w:val="32"/>
          <w:highlight w:val="yellow"/>
          <w:lang w:val="en-US" w:eastAsia="zh-CN"/>
        </w:rPr>
      </w:pPr>
      <w:r>
        <w:rPr>
          <w:rFonts w:hint="eastAsia" w:ascii="仿宋_GB2312" w:hAnsi="仿宋_GB2312" w:eastAsia="仿宋_GB2312" w:cs="仿宋_GB2312"/>
          <w:sz w:val="32"/>
          <w:szCs w:val="32"/>
          <w:lang w:val="en-US" w:eastAsia="zh-CN"/>
        </w:rPr>
        <w:t>（1）按照采购要求，在合同约定时间内</w:t>
      </w:r>
      <w:r>
        <w:rPr>
          <w:rFonts w:hint="eastAsia" w:ascii="仿宋_GB2312" w:hAnsi="仿宋_GB2312" w:eastAsia="仿宋_GB2312" w:cs="仿宋_GB2312"/>
          <w:b/>
          <w:bCs/>
          <w:color w:val="FF0000"/>
          <w:sz w:val="32"/>
          <w:szCs w:val="32"/>
          <w:highlight w:val="yellow"/>
          <w:lang w:val="en-US" w:eastAsia="zh-CN"/>
        </w:rPr>
        <w:t>完成山东耐材集团鲁耐窑业有限公司年产15万吨高科技新材料项目（一期）所在场地场地基处理承载力检测全部工作（包含试夯、试桩所有检测）。地基处理后建筑物影响范围内要求地基承载力特征值fak≥180Kpa，建筑物影响范围外要求地基承载力特征值fak≥80Kpa。检测规范满足但不局限于《建筑地基处理技术规范》JGJ79-2012、《建筑地基基础工程施工质量验收标准》GB50202-2018等相关规定，承载力检验应根据静载荷试验、其他原位测试和室内土工试验等方法综合确定。</w:t>
      </w:r>
    </w:p>
    <w:p w14:paraId="2C772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lang w:val="en-US" w:eastAsia="zh-CN"/>
        </w:rPr>
        <w:t>工程检测符合相关环保及安全要求</w:t>
      </w:r>
      <w:r>
        <w:rPr>
          <w:rFonts w:hint="eastAsia" w:ascii="仿宋_GB2312" w:hAnsi="仿宋_GB2312" w:eastAsia="仿宋_GB2312" w:cs="仿宋_GB2312"/>
          <w:sz w:val="32"/>
          <w:szCs w:val="32"/>
          <w:lang w:eastAsia="zh-CN"/>
        </w:rPr>
        <w:t>。</w:t>
      </w:r>
    </w:p>
    <w:p w14:paraId="1E84A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yellow"/>
          <w:lang w:eastAsia="zh-CN"/>
        </w:rPr>
        <w:t>（</w:t>
      </w:r>
      <w:r>
        <w:rPr>
          <w:rFonts w:hint="eastAsia" w:ascii="仿宋_GB2312" w:hAnsi="仿宋_GB2312" w:eastAsia="仿宋_GB2312" w:cs="仿宋_GB2312"/>
          <w:sz w:val="32"/>
          <w:szCs w:val="32"/>
          <w:highlight w:val="yellow"/>
          <w:lang w:val="en-US" w:eastAsia="zh-CN"/>
        </w:rPr>
        <w:t>3</w:t>
      </w:r>
      <w:r>
        <w:rPr>
          <w:rFonts w:hint="eastAsia" w:ascii="仿宋_GB2312" w:hAnsi="仿宋_GB2312" w:eastAsia="仿宋_GB2312" w:cs="仿宋_GB2312"/>
          <w:sz w:val="32"/>
          <w:szCs w:val="32"/>
          <w:highlight w:val="yellow"/>
          <w:lang w:eastAsia="zh-CN"/>
        </w:rPr>
        <w:t>）工期原则不超</w:t>
      </w:r>
      <w:r>
        <w:rPr>
          <w:rFonts w:hint="eastAsia" w:ascii="仿宋_GB2312" w:hAnsi="仿宋_GB2312" w:eastAsia="仿宋_GB2312" w:cs="仿宋_GB2312"/>
          <w:sz w:val="32"/>
          <w:szCs w:val="32"/>
          <w:highlight w:val="yellow"/>
          <w:lang w:val="en-US" w:eastAsia="zh-CN"/>
        </w:rPr>
        <w:t>60</w:t>
      </w:r>
      <w:r>
        <w:rPr>
          <w:rFonts w:hint="eastAsia" w:ascii="仿宋_GB2312" w:hAnsi="仿宋_GB2312" w:eastAsia="仿宋_GB2312" w:cs="仿宋_GB2312"/>
          <w:sz w:val="32"/>
          <w:szCs w:val="32"/>
          <w:highlight w:val="yellow"/>
          <w:lang w:eastAsia="zh-CN"/>
        </w:rPr>
        <w:t>天(包含施工处理时间)。</w:t>
      </w:r>
    </w:p>
    <w:p w14:paraId="69260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5、报价及结算：投标人</w:t>
      </w:r>
      <w:r>
        <w:rPr>
          <w:rFonts w:hint="eastAsia" w:ascii="仿宋_GB2312" w:hAnsi="仿宋_GB2312" w:eastAsia="仿宋_GB2312" w:cs="仿宋_GB2312"/>
          <w:sz w:val="32"/>
          <w:szCs w:val="32"/>
          <w:lang w:val="en-US" w:eastAsia="zh-CN"/>
        </w:rPr>
        <w:t>采用固定单价</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，工程量按实际完成并经发包人、监理等共同确认的合格工程量计算，结算价款=固定单价×实际完成合格工程量±设计变更及签证费用；</w:t>
      </w:r>
      <w:r>
        <w:rPr>
          <w:rFonts w:hint="eastAsia" w:ascii="仿宋_GB2312" w:hAnsi="仿宋_GB2312" w:eastAsia="仿宋_GB2312" w:cs="仿宋_GB2312"/>
          <w:color w:val="auto"/>
          <w:sz w:val="32"/>
          <w:szCs w:val="32"/>
          <w:lang w:val="en-US" w:eastAsia="zh-CN"/>
        </w:rPr>
        <w:t>开具有效的增值税专用发票后付款。</w:t>
      </w:r>
      <w:r>
        <w:rPr>
          <w:rFonts w:hint="eastAsia" w:ascii="仿宋_GB2312" w:hAnsi="仿宋_GB2312" w:eastAsia="仿宋_GB2312" w:cs="仿宋_GB2312"/>
          <w:color w:val="auto"/>
          <w:sz w:val="32"/>
          <w:szCs w:val="32"/>
        </w:rPr>
        <w:t>付款结算方式有支票、电汇</w:t>
      </w:r>
      <w:r>
        <w:rPr>
          <w:rFonts w:hint="eastAsia" w:ascii="仿宋_GB2312" w:hAnsi="仿宋_GB2312" w:eastAsia="仿宋_GB2312" w:cs="仿宋_GB2312"/>
          <w:sz w:val="32"/>
          <w:szCs w:val="32"/>
        </w:rPr>
        <w:t>或承兑汇票等。</w:t>
      </w:r>
    </w:p>
    <w:p w14:paraId="7F4C9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答疑与澄清：投标人如认为招标文件表述不清晰、存在歧视性或者其他违法内容的，应当以书面形式提出质疑，招标人对投标人的质疑将做出答疑，并书面通知所有投标人。</w:t>
      </w:r>
    </w:p>
    <w:p w14:paraId="4DD7C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yellow"/>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highlight w:val="yellow"/>
        </w:rPr>
        <w:t>投标人</w:t>
      </w:r>
      <w:r>
        <w:rPr>
          <w:rFonts w:hint="eastAsia" w:ascii="仿宋_GB2312" w:hAnsi="仿宋_GB2312" w:eastAsia="仿宋_GB2312" w:cs="仿宋_GB2312"/>
          <w:b/>
          <w:bCs/>
          <w:sz w:val="32"/>
          <w:szCs w:val="32"/>
          <w:highlight w:val="yellow"/>
          <w:lang w:val="en-US" w:eastAsia="zh-CN"/>
        </w:rPr>
        <w:t>必须先完成</w:t>
      </w:r>
      <w:r>
        <w:rPr>
          <w:rFonts w:hint="eastAsia" w:ascii="仿宋_GB2312" w:hAnsi="仿宋_GB2312" w:eastAsia="仿宋_GB2312" w:cs="仿宋_GB2312"/>
          <w:b/>
          <w:bCs/>
          <w:sz w:val="32"/>
          <w:szCs w:val="32"/>
          <w:highlight w:val="yellow"/>
        </w:rPr>
        <w:t>网上报名，</w:t>
      </w:r>
      <w:r>
        <w:rPr>
          <w:rFonts w:hint="eastAsia" w:ascii="仿宋_GB2312" w:hAnsi="仿宋_GB2312" w:eastAsia="仿宋_GB2312" w:cs="仿宋_GB2312"/>
          <w:b/>
          <w:bCs/>
          <w:sz w:val="32"/>
          <w:szCs w:val="32"/>
          <w:highlight w:val="yellow"/>
          <w:lang w:val="en-US" w:eastAsia="zh-CN"/>
        </w:rPr>
        <w:t>然后</w:t>
      </w:r>
      <w:r>
        <w:rPr>
          <w:rFonts w:hint="eastAsia" w:ascii="仿宋_GB2312" w:hAnsi="仿宋_GB2312" w:eastAsia="仿宋_GB2312" w:cs="仿宋_GB2312"/>
          <w:b/>
          <w:bCs/>
          <w:sz w:val="32"/>
          <w:szCs w:val="32"/>
          <w:highlight w:val="yellow"/>
        </w:rPr>
        <w:t>将纸质投标书邮寄</w:t>
      </w:r>
      <w:r>
        <w:rPr>
          <w:rFonts w:hint="eastAsia" w:ascii="仿宋_GB2312" w:hAnsi="仿宋_GB2312" w:eastAsia="仿宋_GB2312" w:cs="仿宋_GB2312"/>
          <w:b/>
          <w:bCs/>
          <w:sz w:val="32"/>
          <w:szCs w:val="32"/>
          <w:highlight w:val="yellow"/>
          <w:lang w:eastAsia="zh-CN"/>
        </w:rPr>
        <w:t>或送达</w:t>
      </w:r>
      <w:r>
        <w:rPr>
          <w:rFonts w:hint="eastAsia" w:ascii="仿宋_GB2312" w:hAnsi="仿宋_GB2312" w:eastAsia="仿宋_GB2312" w:cs="仿宋_GB2312"/>
          <w:b/>
          <w:bCs/>
          <w:sz w:val="32"/>
          <w:szCs w:val="32"/>
          <w:highlight w:val="yellow"/>
        </w:rPr>
        <w:t>至招标人现场。</w:t>
      </w:r>
    </w:p>
    <w:p w14:paraId="52664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价格页签字或盖章要求：投标书/数量报价表及其明细表逐页签字盖章。</w:t>
      </w:r>
    </w:p>
    <w:p w14:paraId="34F5E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投标文件正副本份数：</w:t>
      </w:r>
      <w:r>
        <w:rPr>
          <w:rFonts w:hint="eastAsia" w:ascii="仿宋_GB2312" w:hAnsi="仿宋_GB2312" w:eastAsia="仿宋_GB2312" w:cs="仿宋_GB2312"/>
          <w:sz w:val="32"/>
          <w:szCs w:val="32"/>
          <w:highlight w:val="cyan"/>
        </w:rPr>
        <w:t>正本一份，副本</w:t>
      </w:r>
      <w:r>
        <w:rPr>
          <w:rFonts w:hint="eastAsia" w:ascii="仿宋_GB2312" w:hAnsi="仿宋_GB2312" w:eastAsia="仿宋_GB2312" w:cs="仿宋_GB2312"/>
          <w:sz w:val="32"/>
          <w:szCs w:val="32"/>
          <w:highlight w:val="cyan"/>
          <w:lang w:eastAsia="zh-CN"/>
        </w:rPr>
        <w:t>一</w:t>
      </w:r>
      <w:r>
        <w:rPr>
          <w:rFonts w:hint="eastAsia" w:ascii="仿宋_GB2312" w:hAnsi="仿宋_GB2312" w:eastAsia="仿宋_GB2312" w:cs="仿宋_GB2312"/>
          <w:sz w:val="32"/>
          <w:szCs w:val="32"/>
          <w:highlight w:val="cyan"/>
        </w:rPr>
        <w:t>份</w:t>
      </w:r>
      <w:r>
        <w:rPr>
          <w:rFonts w:hint="eastAsia" w:ascii="仿宋_GB2312" w:hAnsi="仿宋_GB2312" w:eastAsia="仿宋_GB2312" w:cs="仿宋_GB2312"/>
          <w:sz w:val="32"/>
          <w:szCs w:val="32"/>
        </w:rPr>
        <w:t>。</w:t>
      </w:r>
    </w:p>
    <w:p w14:paraId="71F094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装订要求：正副本</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单独装订（顺序：</w:t>
      </w:r>
      <w:r>
        <w:rPr>
          <w:rFonts w:hint="eastAsia" w:ascii="仿宋_GB2312" w:hAnsi="仿宋_GB2312" w:eastAsia="仿宋_GB2312" w:cs="仿宋_GB2312"/>
          <w:sz w:val="32"/>
          <w:szCs w:val="32"/>
          <w:lang w:eastAsia="zh-CN"/>
        </w:rPr>
        <w:t>施工方案、</w:t>
      </w:r>
      <w:r>
        <w:rPr>
          <w:rFonts w:hint="eastAsia" w:ascii="仿宋_GB2312" w:hAnsi="仿宋_GB2312" w:eastAsia="仿宋_GB2312" w:cs="仿宋_GB2312"/>
          <w:sz w:val="32"/>
          <w:szCs w:val="32"/>
        </w:rPr>
        <w:t>投标书、报价明细、法人代表授权书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r>
        <w:rPr>
          <w:rFonts w:hint="eastAsia" w:ascii="仿宋_GB2312" w:hAnsi="仿宋_GB2312" w:eastAsia="仿宋_GB2312" w:cs="仿宋_GB2312"/>
          <w:sz w:val="32"/>
          <w:szCs w:val="32"/>
        </w:rPr>
        <w:t>），文件密封。</w:t>
      </w:r>
    </w:p>
    <w:p w14:paraId="4E31C59E">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eastAsia="仿宋_GB2312"/>
          <w:b/>
          <w:bCs/>
          <w:sz w:val="30"/>
        </w:rPr>
      </w:pPr>
      <w:r>
        <w:rPr>
          <w:rFonts w:hint="eastAsia" w:ascii="仿宋_GB2312" w:hAnsi="仿宋_GB2312" w:eastAsia="仿宋_GB2312" w:cs="仿宋_GB2312"/>
          <w:color w:val="auto"/>
          <w:sz w:val="30"/>
          <w:highlight w:val="none"/>
          <w:lang w:val="en-US" w:eastAsia="zh-CN"/>
        </w:rPr>
        <w:t>11、</w:t>
      </w:r>
      <w:r>
        <w:rPr>
          <w:rFonts w:hint="eastAsia" w:eastAsia="仿宋_GB2312"/>
          <w:b/>
          <w:bCs/>
          <w:sz w:val="30"/>
        </w:rPr>
        <w:t>投标报价及费用</w:t>
      </w:r>
    </w:p>
    <w:p w14:paraId="6E5FB207">
      <w:pPr>
        <w:spacing w:line="560" w:lineRule="exact"/>
        <w:ind w:right="-6" w:firstLine="600" w:firstLineChars="200"/>
        <w:jc w:val="left"/>
        <w:rPr>
          <w:rFonts w:hint="eastAsia" w:eastAsia="仿宋_GB2312"/>
          <w:strike/>
          <w:dstrike w:val="0"/>
          <w:color w:val="FF0000"/>
          <w:sz w:val="30"/>
          <w:lang w:eastAsia="zh-CN"/>
        </w:rPr>
      </w:pPr>
      <w:r>
        <w:rPr>
          <w:rFonts w:hint="eastAsia" w:eastAsia="仿宋_GB2312" w:cs="Times New Roman"/>
          <w:sz w:val="30"/>
          <w:lang w:val="en-US" w:eastAsia="zh-CN"/>
        </w:rPr>
        <w:t>（1）</w:t>
      </w:r>
      <w:r>
        <w:rPr>
          <w:rFonts w:hint="eastAsia" w:ascii="Times New Roman" w:hAnsi="Times New Roman" w:eastAsia="仿宋_GB2312" w:cs="Times New Roman"/>
          <w:sz w:val="30"/>
        </w:rPr>
        <w:t>本</w:t>
      </w:r>
      <w:r>
        <w:rPr>
          <w:rFonts w:hint="eastAsia" w:eastAsia="仿宋_GB2312"/>
          <w:sz w:val="30"/>
        </w:rPr>
        <w:t>项目投标以人民币报价，所有投标报价均为</w:t>
      </w:r>
      <w:r>
        <w:rPr>
          <w:rFonts w:hint="eastAsia" w:eastAsia="仿宋_GB2312"/>
          <w:b w:val="0"/>
          <w:bCs w:val="0"/>
          <w:color w:val="auto"/>
          <w:sz w:val="30"/>
          <w:highlight w:val="cyan"/>
          <w:shd w:val="clear" w:color="auto" w:fill="auto"/>
        </w:rPr>
        <w:t>含税</w:t>
      </w:r>
      <w:r>
        <w:rPr>
          <w:rFonts w:hint="eastAsia" w:eastAsia="仿宋_GB2312"/>
          <w:color w:val="auto"/>
          <w:sz w:val="30"/>
          <w:highlight w:val="cyan"/>
          <w:shd w:val="clear" w:color="auto" w:fill="auto"/>
        </w:rPr>
        <w:t>价格</w:t>
      </w:r>
      <w:r>
        <w:rPr>
          <w:rFonts w:hint="eastAsia" w:eastAsia="仿宋_GB2312"/>
          <w:color w:val="FF0000"/>
          <w:sz w:val="30"/>
          <w:highlight w:val="none"/>
          <w:lang w:eastAsia="zh-CN"/>
        </w:rPr>
        <w:t>。</w:t>
      </w:r>
    </w:p>
    <w:p w14:paraId="0D098E65">
      <w:pPr>
        <w:spacing w:line="560" w:lineRule="exact"/>
        <w:ind w:right="-6" w:firstLine="600" w:firstLineChars="200"/>
        <w:jc w:val="left"/>
        <w:rPr>
          <w:rFonts w:hint="eastAsia" w:eastAsia="仿宋_GB2312"/>
          <w:sz w:val="30"/>
        </w:rPr>
      </w:pPr>
      <w:r>
        <w:rPr>
          <w:rFonts w:hint="eastAsia" w:eastAsia="仿宋_GB2312" w:cs="Times New Roman"/>
          <w:sz w:val="30"/>
          <w:lang w:val="en-US" w:eastAsia="zh-CN"/>
        </w:rPr>
        <w:t>（2）</w:t>
      </w:r>
      <w:r>
        <w:rPr>
          <w:rFonts w:hint="eastAsia" w:ascii="Times New Roman" w:hAnsi="Times New Roman" w:eastAsia="仿宋_GB2312" w:cs="Times New Roman"/>
          <w:sz w:val="30"/>
          <w:lang w:val="en-US" w:eastAsia="zh-CN"/>
        </w:rPr>
        <w:t>不论</w:t>
      </w:r>
      <w:r>
        <w:rPr>
          <w:rFonts w:hint="eastAsia" w:eastAsia="仿宋_GB2312"/>
          <w:sz w:val="30"/>
        </w:rPr>
        <w:t>投标结果如何，投标人均自行承担所有与投标有关的全部费用。</w:t>
      </w:r>
    </w:p>
    <w:p w14:paraId="2D243FA5">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left"/>
        <w:textAlignment w:val="auto"/>
        <w:rPr>
          <w:rFonts w:hint="eastAsia" w:ascii="仿宋_GB2312" w:hAnsi="仿宋_GB2312" w:eastAsia="仿宋_GB2312" w:cs="仿宋_GB2312"/>
          <w:color w:val="auto"/>
          <w:sz w:val="30"/>
          <w:highlight w:val="none"/>
          <w:lang w:eastAsia="zh-CN"/>
        </w:rPr>
      </w:pPr>
      <w:r>
        <w:rPr>
          <w:rFonts w:hint="eastAsia" w:eastAsia="仿宋_GB2312" w:cs="Times New Roman"/>
          <w:sz w:val="30"/>
          <w:lang w:val="en-US" w:eastAsia="zh-CN"/>
        </w:rPr>
        <w:t>（3）</w:t>
      </w:r>
      <w:r>
        <w:rPr>
          <w:rFonts w:hint="eastAsia" w:ascii="仿宋_GB2312" w:hAnsi="仿宋_GB2312" w:eastAsia="仿宋_GB2312" w:cs="仿宋_GB2312"/>
          <w:color w:val="auto"/>
          <w:sz w:val="30"/>
          <w:highlight w:val="yellow"/>
        </w:rPr>
        <w:t>要求递交投标保证金</w:t>
      </w:r>
      <w:r>
        <w:rPr>
          <w:rFonts w:hint="eastAsia" w:ascii="仿宋_GB2312" w:hAnsi="仿宋_GB2312" w:eastAsia="仿宋_GB2312" w:cs="仿宋_GB2312"/>
          <w:color w:val="auto"/>
          <w:sz w:val="30"/>
          <w:highlight w:val="yellow"/>
          <w:lang w:eastAsia="zh-CN"/>
        </w:rPr>
        <w:t>，</w:t>
      </w:r>
      <w:r>
        <w:rPr>
          <w:rFonts w:hint="eastAsia" w:ascii="仿宋_GB2312" w:hAnsi="仿宋_GB2312" w:eastAsia="仿宋_GB2312" w:cs="仿宋_GB2312"/>
          <w:color w:val="auto"/>
          <w:sz w:val="30"/>
          <w:highlight w:val="yellow"/>
        </w:rPr>
        <w:t>投标保证金数额：</w:t>
      </w:r>
      <w:r>
        <w:rPr>
          <w:rFonts w:hint="eastAsia" w:ascii="仿宋_GB2312" w:hAnsi="仿宋_GB2312" w:eastAsia="仿宋_GB2312" w:cs="仿宋_GB2312"/>
          <w:color w:val="auto"/>
          <w:sz w:val="30"/>
          <w:highlight w:val="yellow"/>
          <w:lang w:val="en-US" w:eastAsia="zh-CN"/>
        </w:rPr>
        <w:t>1</w:t>
      </w:r>
      <w:r>
        <w:rPr>
          <w:rFonts w:hint="eastAsia" w:ascii="仿宋_GB2312" w:hAnsi="仿宋_GB2312" w:eastAsia="仿宋_GB2312" w:cs="仿宋_GB2312"/>
          <w:color w:val="auto"/>
          <w:sz w:val="30"/>
          <w:highlight w:val="yellow"/>
        </w:rPr>
        <w:t>万元整</w:t>
      </w:r>
      <w:r>
        <w:rPr>
          <w:rFonts w:hint="eastAsia" w:ascii="仿宋_GB2312" w:hAnsi="仿宋_GB2312" w:eastAsia="仿宋_GB2312" w:cs="仿宋_GB2312"/>
          <w:color w:val="auto"/>
          <w:sz w:val="30"/>
          <w:highlight w:val="yellow"/>
          <w:lang w:eastAsia="zh-CN"/>
        </w:rPr>
        <w:t>。</w:t>
      </w:r>
    </w:p>
    <w:p w14:paraId="74D4589E">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sz w:val="30"/>
          <w:highlight w:val="none"/>
        </w:rPr>
      </w:pPr>
      <w:r>
        <w:rPr>
          <w:rFonts w:hint="eastAsia" w:ascii="仿宋_GB2312" w:hAnsi="仿宋_GB2312" w:eastAsia="仿宋_GB2312" w:cs="仿宋_GB2312"/>
          <w:b/>
          <w:bCs/>
          <w:color w:val="FF0000"/>
          <w:sz w:val="30"/>
          <w:highlight w:val="none"/>
        </w:rPr>
        <w:t>202</w:t>
      </w:r>
      <w:r>
        <w:rPr>
          <w:rFonts w:hint="eastAsia" w:ascii="仿宋_GB2312" w:hAnsi="仿宋_GB2312" w:eastAsia="仿宋_GB2312" w:cs="仿宋_GB2312"/>
          <w:b/>
          <w:bCs/>
          <w:color w:val="FF0000"/>
          <w:sz w:val="30"/>
          <w:highlight w:val="none"/>
          <w:lang w:val="en-US" w:eastAsia="zh-CN"/>
        </w:rPr>
        <w:t>6</w:t>
      </w:r>
      <w:r>
        <w:rPr>
          <w:rFonts w:hint="eastAsia" w:ascii="仿宋_GB2312" w:hAnsi="仿宋_GB2312" w:eastAsia="仿宋_GB2312" w:cs="仿宋_GB2312"/>
          <w:b/>
          <w:bCs/>
          <w:color w:val="FF0000"/>
          <w:sz w:val="30"/>
          <w:highlight w:val="none"/>
        </w:rPr>
        <w:t>年</w:t>
      </w:r>
      <w:r>
        <w:rPr>
          <w:rFonts w:hint="eastAsia" w:ascii="仿宋_GB2312" w:hAnsi="仿宋_GB2312" w:eastAsia="仿宋_GB2312" w:cs="仿宋_GB2312"/>
          <w:b/>
          <w:bCs/>
          <w:color w:val="FF0000"/>
          <w:sz w:val="30"/>
          <w:highlight w:val="none"/>
          <w:lang w:val="en-US" w:eastAsia="zh-CN"/>
        </w:rPr>
        <w:t>3</w:t>
      </w:r>
      <w:r>
        <w:rPr>
          <w:rFonts w:hint="eastAsia" w:ascii="仿宋_GB2312" w:hAnsi="仿宋_GB2312" w:eastAsia="仿宋_GB2312" w:cs="仿宋_GB2312"/>
          <w:b/>
          <w:bCs/>
          <w:color w:val="FF0000"/>
          <w:sz w:val="30"/>
          <w:highlight w:val="none"/>
        </w:rPr>
        <w:t>月</w:t>
      </w:r>
      <w:r>
        <w:rPr>
          <w:rFonts w:hint="eastAsia" w:ascii="仿宋_GB2312" w:hAnsi="仿宋_GB2312" w:eastAsia="仿宋_GB2312" w:cs="仿宋_GB2312"/>
          <w:b/>
          <w:bCs/>
          <w:color w:val="FF0000"/>
          <w:sz w:val="30"/>
          <w:highlight w:val="none"/>
          <w:lang w:val="en-US" w:eastAsia="zh-CN"/>
        </w:rPr>
        <w:t>2</w:t>
      </w:r>
      <w:r>
        <w:rPr>
          <w:rFonts w:hint="eastAsia" w:ascii="仿宋_GB2312" w:hAnsi="仿宋_GB2312" w:eastAsia="仿宋_GB2312" w:cs="仿宋_GB2312"/>
          <w:b/>
          <w:bCs/>
          <w:color w:val="FF0000"/>
          <w:sz w:val="30"/>
          <w:highlight w:val="none"/>
        </w:rPr>
        <w:t>日</w:t>
      </w:r>
      <w:r>
        <w:rPr>
          <w:rFonts w:hint="eastAsia" w:ascii="仿宋_GB2312" w:hAnsi="仿宋_GB2312" w:eastAsia="仿宋_GB2312" w:cs="仿宋_GB2312"/>
          <w:b/>
          <w:bCs/>
          <w:color w:val="FF0000"/>
          <w:sz w:val="30"/>
          <w:highlight w:val="none"/>
          <w:lang w:val="en-US" w:eastAsia="zh-CN"/>
        </w:rPr>
        <w:t>17</w:t>
      </w:r>
      <w:r>
        <w:rPr>
          <w:rFonts w:hint="eastAsia" w:ascii="仿宋_GB2312" w:hAnsi="仿宋_GB2312" w:eastAsia="仿宋_GB2312" w:cs="仿宋_GB2312"/>
          <w:b/>
          <w:bCs/>
          <w:color w:val="FF0000"/>
          <w:sz w:val="30"/>
          <w:highlight w:val="none"/>
        </w:rPr>
        <w:t>:00</w:t>
      </w:r>
      <w:r>
        <w:rPr>
          <w:rFonts w:hint="eastAsia" w:ascii="仿宋_GB2312" w:hAnsi="仿宋_GB2312" w:eastAsia="仿宋_GB2312" w:cs="仿宋_GB2312"/>
          <w:color w:val="auto"/>
          <w:sz w:val="30"/>
          <w:highlight w:val="none"/>
        </w:rPr>
        <w:t>之前</w:t>
      </w:r>
      <w:r>
        <w:rPr>
          <w:rFonts w:hint="eastAsia" w:ascii="仿宋_GB2312" w:hAnsi="仿宋_GB2312" w:eastAsia="仿宋_GB2312" w:cs="仿宋_GB2312"/>
          <w:color w:val="auto"/>
          <w:sz w:val="30"/>
          <w:highlight w:val="none"/>
          <w:lang w:val="en-US" w:eastAsia="zh-CN"/>
        </w:rPr>
        <w:t>投标单位</w:t>
      </w:r>
      <w:r>
        <w:rPr>
          <w:rFonts w:hint="eastAsia" w:ascii="仿宋_GB2312" w:hAnsi="仿宋_GB2312" w:eastAsia="仿宋_GB2312" w:cs="仿宋_GB2312"/>
          <w:color w:val="auto"/>
          <w:sz w:val="30"/>
          <w:highlight w:val="none"/>
        </w:rPr>
        <w:t>须</w:t>
      </w:r>
      <w:r>
        <w:rPr>
          <w:rFonts w:hint="eastAsia" w:ascii="仿宋_GB2312" w:hAnsi="仿宋_GB2312" w:eastAsia="仿宋_GB2312" w:cs="仿宋_GB2312"/>
          <w:color w:val="auto"/>
          <w:sz w:val="30"/>
          <w:highlight w:val="none"/>
          <w:lang w:val="en-US" w:eastAsia="zh-CN"/>
        </w:rPr>
        <w:t>公对公</w:t>
      </w:r>
      <w:r>
        <w:rPr>
          <w:rFonts w:hint="eastAsia" w:ascii="仿宋_GB2312" w:hAnsi="仿宋_GB2312" w:eastAsia="仿宋_GB2312" w:cs="仿宋_GB2312"/>
          <w:color w:val="auto"/>
          <w:sz w:val="30"/>
          <w:highlight w:val="none"/>
        </w:rPr>
        <w:t>转账至我司账户</w:t>
      </w:r>
      <w:r>
        <w:rPr>
          <w:rFonts w:hint="eastAsia" w:ascii="仿宋_GB2312" w:hAnsi="仿宋_GB2312" w:eastAsia="仿宋_GB2312" w:cs="仿宋_GB2312"/>
          <w:color w:val="auto"/>
          <w:sz w:val="30"/>
          <w:highlight w:val="none"/>
          <w:lang w:val="en-US" w:eastAsia="zh-CN"/>
        </w:rPr>
        <w:t>(</w:t>
      </w:r>
      <w:r>
        <w:rPr>
          <w:rFonts w:hint="eastAsia" w:ascii="仿宋_GB2312" w:hAnsi="仿宋_GB2312" w:eastAsia="仿宋_GB2312" w:cs="仿宋_GB2312"/>
          <w:b/>
          <w:bCs/>
          <w:color w:val="auto"/>
          <w:sz w:val="30"/>
          <w:highlight w:val="none"/>
        </w:rPr>
        <w:t>招标人</w:t>
      </w:r>
      <w:r>
        <w:rPr>
          <w:rFonts w:hint="eastAsia" w:ascii="仿宋_GB2312" w:hAnsi="仿宋_GB2312" w:eastAsia="仿宋_GB2312" w:cs="仿宋_GB2312"/>
          <w:b/>
          <w:bCs/>
          <w:color w:val="auto"/>
          <w:sz w:val="30"/>
          <w:szCs w:val="30"/>
          <w:highlight w:val="none"/>
        </w:rPr>
        <w:t>账户</w:t>
      </w:r>
      <w:r>
        <w:rPr>
          <w:rFonts w:hint="eastAsia" w:ascii="仿宋_GB2312" w:hAnsi="仿宋_GB2312" w:eastAsia="仿宋_GB2312" w:cs="仿宋_GB2312"/>
          <w:b/>
          <w:bCs/>
          <w:color w:val="auto"/>
          <w:sz w:val="30"/>
          <w:highlight w:val="none"/>
        </w:rPr>
        <w:t>信息</w:t>
      </w:r>
      <w:r>
        <w:rPr>
          <w:rFonts w:hint="eastAsia" w:ascii="仿宋_GB2312" w:hAnsi="仿宋_GB2312" w:eastAsia="仿宋_GB2312" w:cs="仿宋_GB2312"/>
          <w:b/>
          <w:bCs/>
          <w:color w:val="auto"/>
          <w:sz w:val="30"/>
          <w:highlight w:val="none"/>
          <w:lang w:val="en-US" w:eastAsia="zh-CN"/>
        </w:rPr>
        <w:t>见15</w:t>
      </w:r>
      <w:r>
        <w:rPr>
          <w:rFonts w:hint="eastAsia" w:ascii="仿宋_GB2312" w:hAnsi="仿宋_GB2312" w:eastAsia="仿宋_GB2312" w:cs="仿宋_GB2312"/>
          <w:color w:val="auto"/>
          <w:sz w:val="30"/>
          <w:highlight w:val="none"/>
          <w:lang w:val="en-US" w:eastAsia="zh-CN"/>
        </w:rPr>
        <w:t>),</w:t>
      </w:r>
      <w:r>
        <w:rPr>
          <w:rFonts w:hint="eastAsia" w:ascii="仿宋_GB2312" w:hAnsi="仿宋_GB2312" w:eastAsia="仿宋_GB2312" w:cs="仿宋_GB2312"/>
          <w:color w:val="auto"/>
          <w:sz w:val="30"/>
          <w:highlight w:val="none"/>
        </w:rPr>
        <w:t>同时银行汇款或转账备注栏中注明</w:t>
      </w:r>
      <w:r>
        <w:rPr>
          <w:rFonts w:hint="eastAsia" w:ascii="仿宋_GB2312" w:hAnsi="仿宋_GB2312" w:eastAsia="仿宋_GB2312" w:cs="仿宋_GB2312"/>
          <w:color w:val="auto"/>
          <w:sz w:val="30"/>
          <w:highlight w:val="none"/>
          <w:lang w:val="en-US" w:eastAsia="zh-CN"/>
        </w:rPr>
        <w:t>--</w:t>
      </w:r>
      <w:r>
        <w:rPr>
          <w:rFonts w:hint="eastAsia" w:ascii="仿宋_GB2312" w:hAnsi="仿宋_GB2312" w:eastAsia="仿宋_GB2312" w:cs="仿宋_GB2312"/>
          <w:b/>
          <w:bCs/>
          <w:color w:val="auto"/>
          <w:sz w:val="30"/>
          <w:highlight w:val="none"/>
          <w:lang w:val="en-US" w:eastAsia="zh-CN"/>
        </w:rPr>
        <w:t>新项目（一期）地基处理承载力检测保证金</w:t>
      </w:r>
      <w:r>
        <w:rPr>
          <w:rFonts w:hint="eastAsia" w:ascii="仿宋_GB2312" w:hAnsi="仿宋_GB2312" w:eastAsia="仿宋_GB2312" w:cs="仿宋_GB2312"/>
          <w:color w:val="auto"/>
          <w:sz w:val="30"/>
          <w:highlight w:val="none"/>
          <w:lang w:eastAsia="zh-CN"/>
        </w:rPr>
        <w:t>，</w:t>
      </w:r>
      <w:r>
        <w:rPr>
          <w:rFonts w:hint="eastAsia" w:ascii="仿宋_GB2312" w:hAnsi="仿宋_GB2312" w:eastAsia="仿宋_GB2312" w:cs="仿宋_GB2312"/>
          <w:b/>
          <w:bCs/>
          <w:color w:val="auto"/>
          <w:sz w:val="30"/>
          <w:highlight w:val="yellow"/>
          <w:lang w:val="en-US" w:eastAsia="zh-CN"/>
        </w:rPr>
        <w:t>保证金回单一并放入投标材料中</w:t>
      </w:r>
      <w:r>
        <w:rPr>
          <w:rFonts w:hint="eastAsia" w:ascii="仿宋_GB2312" w:hAnsi="仿宋_GB2312" w:eastAsia="仿宋_GB2312" w:cs="仿宋_GB2312"/>
          <w:color w:val="auto"/>
          <w:sz w:val="30"/>
          <w:highlight w:val="none"/>
        </w:rPr>
        <w:t>。</w:t>
      </w:r>
    </w:p>
    <w:p w14:paraId="2566E894">
      <w:pPr>
        <w:keepNext w:val="0"/>
        <w:keepLines w:val="0"/>
        <w:pageBreakBefore w:val="0"/>
        <w:widowControl w:val="0"/>
        <w:kinsoku/>
        <w:wordWrap/>
        <w:overflowPunct/>
        <w:topLinePunct w:val="0"/>
        <w:autoSpaceDE/>
        <w:autoSpaceDN/>
        <w:bidi w:val="0"/>
        <w:adjustRightInd/>
        <w:snapToGrid/>
        <w:spacing w:line="560" w:lineRule="exact"/>
        <w:ind w:right="-6" w:firstLine="600" w:firstLineChars="200"/>
        <w:textAlignment w:val="auto"/>
        <w:rPr>
          <w:rFonts w:hint="eastAsia" w:ascii="仿宋_GB2312" w:hAnsi="仿宋_GB2312" w:eastAsia="仿宋_GB2312" w:cs="仿宋_GB2312"/>
          <w:color w:val="000000"/>
          <w:sz w:val="30"/>
          <w:highlight w:val="none"/>
          <w:lang w:val="en-US" w:eastAsia="zh-CN"/>
        </w:rPr>
      </w:pPr>
      <w:r>
        <w:rPr>
          <w:rFonts w:hint="eastAsia" w:ascii="仿宋_GB2312" w:hAnsi="仿宋_GB2312" w:eastAsia="仿宋_GB2312" w:cs="仿宋_GB2312"/>
          <w:color w:val="auto"/>
          <w:sz w:val="30"/>
          <w:highlight w:val="none"/>
        </w:rPr>
        <w:t>投标单位需在投标文件中，提交企业账户信息并加盖企</w:t>
      </w:r>
      <w:r>
        <w:rPr>
          <w:rFonts w:hint="eastAsia" w:ascii="仿宋_GB2312" w:hAnsi="仿宋_GB2312" w:eastAsia="仿宋_GB2312" w:cs="仿宋_GB2312"/>
          <w:color w:val="000000"/>
          <w:sz w:val="30"/>
          <w:highlight w:val="none"/>
        </w:rPr>
        <w:t>业公章</w:t>
      </w:r>
      <w:r>
        <w:rPr>
          <w:rFonts w:hint="eastAsia" w:ascii="仿宋_GB2312" w:hAnsi="仿宋_GB2312" w:eastAsia="仿宋_GB2312" w:cs="仿宋_GB2312"/>
          <w:color w:val="000000"/>
          <w:sz w:val="30"/>
          <w:highlight w:val="none"/>
          <w:lang w:eastAsia="zh-CN"/>
        </w:rPr>
        <w:t>；</w:t>
      </w:r>
      <w:r>
        <w:rPr>
          <w:rFonts w:hint="eastAsia" w:ascii="仿宋_GB2312" w:hAnsi="仿宋_GB2312" w:eastAsia="仿宋_GB2312" w:cs="仿宋_GB2312"/>
          <w:color w:val="000000"/>
          <w:sz w:val="30"/>
          <w:highlight w:val="none"/>
        </w:rPr>
        <w:t>中标结果公示后，1个月内无息退还未中标单位的投标保证金；中标供应商</w:t>
      </w:r>
      <w:r>
        <w:rPr>
          <w:rFonts w:hint="eastAsia" w:ascii="仿宋_GB2312" w:hAnsi="仿宋_GB2312" w:eastAsia="仿宋_GB2312" w:cs="仿宋_GB2312"/>
          <w:color w:val="000000"/>
          <w:sz w:val="30"/>
          <w:highlight w:val="none"/>
          <w:lang w:eastAsia="zh-CN"/>
        </w:rPr>
        <w:t>的投标保证金自动转为安全履约保证金，</w:t>
      </w:r>
      <w:r>
        <w:rPr>
          <w:rFonts w:hint="eastAsia" w:ascii="仿宋_GB2312" w:hAnsi="仿宋_GB2312" w:eastAsia="仿宋_GB2312" w:cs="仿宋_GB2312"/>
          <w:color w:val="000000"/>
          <w:sz w:val="30"/>
          <w:highlight w:val="none"/>
          <w:lang w:val="en-US" w:eastAsia="zh-CN"/>
        </w:rPr>
        <w:t>项目完成</w:t>
      </w:r>
      <w:r>
        <w:rPr>
          <w:rFonts w:hint="eastAsia" w:ascii="仿宋_GB2312" w:hAnsi="仿宋_GB2312" w:eastAsia="仿宋_GB2312" w:cs="仿宋_GB2312"/>
          <w:color w:val="000000"/>
          <w:sz w:val="30"/>
          <w:highlight w:val="none"/>
          <w:lang w:eastAsia="zh-CN"/>
        </w:rPr>
        <w:t>交付使用后</w:t>
      </w:r>
      <w:r>
        <w:rPr>
          <w:rFonts w:hint="eastAsia" w:ascii="仿宋_GB2312" w:hAnsi="仿宋_GB2312" w:eastAsia="仿宋_GB2312" w:cs="仿宋_GB2312"/>
          <w:color w:val="000000"/>
          <w:sz w:val="30"/>
          <w:highlight w:val="none"/>
          <w:lang w:val="en-US" w:eastAsia="zh-CN"/>
        </w:rPr>
        <w:t>30</w:t>
      </w:r>
      <w:r>
        <w:rPr>
          <w:rFonts w:hint="eastAsia" w:ascii="仿宋_GB2312" w:hAnsi="仿宋_GB2312" w:eastAsia="仿宋_GB2312" w:cs="仿宋_GB2312"/>
          <w:color w:val="000000"/>
          <w:sz w:val="30"/>
          <w:highlight w:val="none"/>
        </w:rPr>
        <w:t>个工作日内</w:t>
      </w:r>
      <w:r>
        <w:rPr>
          <w:rFonts w:hint="eastAsia" w:ascii="仿宋_GB2312" w:hAnsi="仿宋_GB2312" w:eastAsia="仿宋_GB2312" w:cs="仿宋_GB2312"/>
          <w:color w:val="000000"/>
          <w:sz w:val="30"/>
          <w:highlight w:val="none"/>
          <w:lang w:eastAsia="zh-CN"/>
        </w:rPr>
        <w:t>，</w:t>
      </w:r>
      <w:r>
        <w:rPr>
          <w:rFonts w:hint="eastAsia" w:ascii="仿宋_GB2312" w:hAnsi="仿宋_GB2312" w:eastAsia="仿宋_GB2312" w:cs="仿宋_GB2312"/>
          <w:color w:val="000000"/>
          <w:sz w:val="30"/>
          <w:highlight w:val="none"/>
        </w:rPr>
        <w:t>按原账户</w:t>
      </w:r>
      <w:r>
        <w:rPr>
          <w:rFonts w:hint="eastAsia" w:ascii="仿宋_GB2312" w:hAnsi="仿宋_GB2312" w:eastAsia="仿宋_GB2312" w:cs="仿宋_GB2312"/>
          <w:color w:val="000000"/>
          <w:sz w:val="30"/>
          <w:highlight w:val="none"/>
          <w:lang w:eastAsia="zh-CN"/>
        </w:rPr>
        <w:t>将安全履约保证金余额（若有安全考核扣款，将从安全履约金相应扣除）</w:t>
      </w:r>
      <w:r>
        <w:rPr>
          <w:rFonts w:hint="eastAsia" w:ascii="仿宋_GB2312" w:hAnsi="仿宋_GB2312" w:eastAsia="仿宋_GB2312" w:cs="仿宋_GB2312"/>
          <w:color w:val="000000"/>
          <w:sz w:val="30"/>
          <w:highlight w:val="none"/>
          <w:lang w:val="en-US" w:eastAsia="zh-CN"/>
        </w:rPr>
        <w:t>无息</w:t>
      </w:r>
      <w:r>
        <w:rPr>
          <w:rFonts w:hint="eastAsia" w:ascii="仿宋_GB2312" w:hAnsi="仿宋_GB2312" w:eastAsia="仿宋_GB2312" w:cs="仿宋_GB2312"/>
          <w:color w:val="000000"/>
          <w:sz w:val="30"/>
          <w:highlight w:val="none"/>
        </w:rPr>
        <w:t>退回。</w:t>
      </w:r>
    </w:p>
    <w:p w14:paraId="08D122CE">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FF0000"/>
          <w:kern w:val="2"/>
          <w:sz w:val="30"/>
          <w:szCs w:val="30"/>
          <w:u w:val="single"/>
          <w:lang w:val="en-US" w:eastAsia="zh-CN" w:bidi="ar"/>
        </w:rPr>
        <w:t>封套上必须写明：投标单位名称、投标单位（人员）联系电话、招标人名称：山东耐材集团鲁耐窑业有限公司；招标人地址：淄博市博山区柳杭东路2号；招标项目名称：山东耐材集团鲁耐窑业有限公司年产15万吨高科技新材料项目（一期）地基处理工程承载力检测（标书必须保证密封，加盖投标单位公章），否则按废标处理</w:t>
      </w:r>
      <w:r>
        <w:rPr>
          <w:rFonts w:hint="eastAsia" w:ascii="仿宋_GB2312" w:hAnsi="仿宋_GB2312" w:eastAsia="仿宋_GB2312" w:cs="仿宋_GB2312"/>
          <w:sz w:val="30"/>
        </w:rPr>
        <w:t>。</w:t>
      </w:r>
    </w:p>
    <w:p w14:paraId="0B6822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是否退还投标文件：否。</w:t>
      </w:r>
    </w:p>
    <w:p w14:paraId="7E0F6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开标时间：</w:t>
      </w:r>
      <w:r>
        <w:rPr>
          <w:rFonts w:hint="eastAsia" w:ascii="仿宋_GB2312" w:hAnsi="仿宋_GB2312" w:eastAsia="仿宋_GB2312" w:cs="仿宋_GB2312"/>
          <w:color w:val="FF0000"/>
          <w:sz w:val="32"/>
          <w:szCs w:val="32"/>
          <w:lang w:val="en-US" w:eastAsia="zh-CN"/>
        </w:rPr>
        <w:t>3月上旬</w:t>
      </w:r>
      <w:r>
        <w:rPr>
          <w:rFonts w:hint="eastAsia" w:ascii="仿宋_GB2312" w:hAnsi="仿宋_GB2312" w:eastAsia="仿宋_GB2312" w:cs="仿宋_GB2312"/>
          <w:sz w:val="32"/>
          <w:szCs w:val="32"/>
        </w:rPr>
        <w:t>。</w:t>
      </w:r>
    </w:p>
    <w:p w14:paraId="4A1B6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开标地点：山东耐材集团鲁耐窑业有限公司会议室</w:t>
      </w:r>
      <w:r>
        <w:rPr>
          <w:rFonts w:hint="eastAsia" w:ascii="仿宋_GB2312" w:hAnsi="仿宋_GB2312" w:eastAsia="仿宋_GB2312" w:cs="仿宋_GB2312"/>
          <w:sz w:val="32"/>
          <w:szCs w:val="32"/>
          <w:lang w:eastAsia="zh-CN"/>
        </w:rPr>
        <w:t>。</w:t>
      </w:r>
    </w:p>
    <w:p w14:paraId="1C9C0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cyan"/>
        </w:rPr>
        <w:t>招标人账户信息：</w:t>
      </w:r>
      <w:r>
        <w:rPr>
          <w:rFonts w:hint="eastAsia" w:ascii="仿宋_GB2312" w:hAnsi="仿宋_GB2312" w:eastAsia="仿宋_GB2312" w:cs="仿宋_GB2312"/>
          <w:sz w:val="32"/>
          <w:szCs w:val="32"/>
        </w:rPr>
        <w:t>开户银行：交通银行淄博博山万杰支行</w:t>
      </w:r>
    </w:p>
    <w:p w14:paraId="27FEE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收款人：山东耐材集团鲁耐窑业有限公司</w:t>
      </w:r>
    </w:p>
    <w:p w14:paraId="37DB9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开户银行帐号：373020603010010006037</w:t>
      </w:r>
    </w:p>
    <w:p w14:paraId="112C9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合同文件签订：接中标通知后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个工作日内与</w:t>
      </w:r>
      <w:r>
        <w:rPr>
          <w:rFonts w:hint="eastAsia" w:ascii="仿宋_GB2312" w:hAnsi="仿宋_GB2312" w:eastAsia="仿宋_GB2312" w:cs="仿宋_GB2312"/>
          <w:sz w:val="32"/>
          <w:szCs w:val="32"/>
          <w:lang w:eastAsia="zh-CN"/>
        </w:rPr>
        <w:t>山东耐材集团鲁耐窑业有限公司</w:t>
      </w:r>
      <w:r>
        <w:rPr>
          <w:rFonts w:hint="eastAsia" w:ascii="仿宋_GB2312" w:hAnsi="仿宋_GB2312" w:eastAsia="仿宋_GB2312" w:cs="仿宋_GB2312"/>
          <w:sz w:val="32"/>
          <w:szCs w:val="32"/>
        </w:rPr>
        <w:t>签订合同文件（技术协议及商务合同）。</w:t>
      </w:r>
    </w:p>
    <w:p w14:paraId="4761B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02" w:firstLineChars="200"/>
        <w:jc w:val="left"/>
        <w:textAlignment w:val="auto"/>
        <w:rPr>
          <w:rFonts w:hint="eastAsia" w:ascii="仿宋_GB2312" w:hAnsi="仿宋_GB2312" w:eastAsia="仿宋_GB2312" w:cs="仿宋_GB2312"/>
          <w:b/>
          <w:sz w:val="36"/>
        </w:rPr>
      </w:pPr>
      <w:r>
        <w:rPr>
          <w:rFonts w:hint="eastAsia" w:ascii="仿宋_GB2312" w:hAnsi="仿宋_GB2312" w:eastAsia="仿宋_GB2312" w:cs="仿宋_GB2312"/>
          <w:b/>
          <w:bCs/>
          <w:i/>
          <w:iCs/>
          <w:color w:val="FF0000"/>
          <w:kern w:val="2"/>
          <w:sz w:val="30"/>
          <w:szCs w:val="24"/>
          <w:highlight w:val="yellow"/>
          <w:u w:val="single"/>
          <w:lang w:val="en-US" w:eastAsia="zh-CN" w:bidi="ar"/>
        </w:rPr>
        <w:t>17、注意事项：投标人投标后在工作日8:00点—17:00点间需保持联系方式畅通，如因投标人原因未能及时联系，一切后果由投标人自负。</w:t>
      </w:r>
    </w:p>
    <w:p w14:paraId="4C82AE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6"/>
        </w:rPr>
      </w:pPr>
      <w:r>
        <w:rPr>
          <w:rFonts w:hint="eastAsia" w:ascii="仿宋_GB2312" w:hAnsi="仿宋_GB2312" w:eastAsia="仿宋_GB2312" w:cs="仿宋_GB2312"/>
          <w:b/>
          <w:sz w:val="36"/>
        </w:rPr>
        <w:t>第三章：评标办法</w:t>
      </w:r>
    </w:p>
    <w:p w14:paraId="0E55AF07">
      <w:pPr>
        <w:keepNext w:val="0"/>
        <w:keepLines w:val="0"/>
        <w:pageBreakBefore w:val="0"/>
        <w:kinsoku/>
        <w:overflowPunct/>
        <w:topLinePunct w:val="0"/>
        <w:autoSpaceDE/>
        <w:autoSpaceDN/>
        <w:bidi w:val="0"/>
        <w:snapToGrid w:val="0"/>
        <w:spacing w:line="560" w:lineRule="exact"/>
        <w:ind w:firstLine="640" w:firstLineChars="200"/>
        <w:jc w:val="both"/>
        <w:textAlignment w:val="auto"/>
        <w:rPr>
          <w:rFonts w:hint="eastAsia" w:ascii="Times New Roman" w:hAnsi="Times New Roman" w:eastAsia="仿宋_GB2312" w:cs="Times New Roman"/>
          <w:color w:val="auto"/>
          <w:sz w:val="30"/>
          <w:highlight w:val="none"/>
          <w:lang w:val="en-US" w:eastAsia="zh-CN"/>
        </w:rPr>
      </w:pPr>
      <w:r>
        <w:rPr>
          <w:rFonts w:hint="eastAsia" w:ascii="仿宋_GB2312" w:hAnsi="仿宋_GB2312" w:eastAsia="仿宋_GB2312" w:cs="仿宋_GB2312"/>
          <w:sz w:val="32"/>
          <w:szCs w:val="32"/>
          <w:lang w:val="en-US" w:eastAsia="zh-CN"/>
        </w:rPr>
        <w:t>投标人需与招标方进行充分交流后出具具体报价方案。招标采用综合评估法，由山东耐材集团招标部门组织评标委员会进行集中统一开标评标，经最终评审打分确定中标单位，定标后三天内通知中标单位，</w:t>
      </w:r>
      <w:r>
        <w:rPr>
          <w:rFonts w:hint="eastAsia" w:ascii="仿宋_GB2312" w:hAnsi="仿宋_GB2312" w:eastAsia="仿宋_GB2312" w:cs="仿宋_GB2312"/>
          <w:b/>
          <w:bCs/>
          <w:sz w:val="32"/>
          <w:szCs w:val="32"/>
          <w:lang w:val="en-US" w:eastAsia="zh-CN"/>
        </w:rPr>
        <w:t>未中标单位不再进行通知。</w:t>
      </w:r>
    </w:p>
    <w:p w14:paraId="2923AA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本次综合评分各项得分占比为：价格部分（60分）按各单位投标报价情况按比例折算计分，价格得分=最低报价/投标报价*60；</w:t>
      </w:r>
      <w:r>
        <w:rPr>
          <w:rFonts w:hint="eastAsia" w:ascii="仿宋_GB2312" w:hAnsi="仿宋_GB2312" w:eastAsia="仿宋_GB2312" w:cs="仿宋_GB2312"/>
          <w:sz w:val="32"/>
          <w:szCs w:val="32"/>
          <w:lang w:eastAsia="zh-CN"/>
        </w:rPr>
        <w:t>服务业绩</w:t>
      </w:r>
      <w:r>
        <w:rPr>
          <w:rFonts w:hint="eastAsia" w:ascii="仿宋_GB2312" w:hAnsi="仿宋_GB2312" w:eastAsia="仿宋_GB2312" w:cs="仿宋_GB2312"/>
          <w:sz w:val="32"/>
          <w:szCs w:val="32"/>
        </w:rPr>
        <w:t>（20分），根据所提供</w:t>
      </w:r>
      <w:r>
        <w:rPr>
          <w:rFonts w:hint="eastAsia" w:ascii="仿宋_GB2312" w:hAnsi="仿宋_GB2312" w:eastAsia="仿宋_GB2312" w:cs="仿宋_GB2312"/>
          <w:sz w:val="32"/>
          <w:szCs w:val="32"/>
          <w:lang w:eastAsia="zh-CN"/>
        </w:rPr>
        <w:t>服务单位业绩情况</w:t>
      </w:r>
      <w:r>
        <w:rPr>
          <w:rFonts w:hint="eastAsia" w:ascii="仿宋_GB2312" w:hAnsi="仿宋_GB2312" w:eastAsia="仿宋_GB2312" w:cs="仿宋_GB2312"/>
          <w:sz w:val="32"/>
          <w:szCs w:val="32"/>
        </w:rPr>
        <w:t>等进行打分；企业规模、服务</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能力评估（20分）</w:t>
      </w:r>
    </w:p>
    <w:p w14:paraId="0DA55F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6"/>
        </w:rPr>
      </w:pPr>
    </w:p>
    <w:p w14:paraId="2DF825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6"/>
        </w:rPr>
      </w:pPr>
      <w:r>
        <w:rPr>
          <w:rFonts w:hint="eastAsia" w:ascii="仿宋_GB2312" w:hAnsi="仿宋_GB2312" w:eastAsia="仿宋_GB2312" w:cs="仿宋_GB2312"/>
          <w:b/>
          <w:sz w:val="36"/>
        </w:rPr>
        <w:t>第四章：投标报名</w:t>
      </w:r>
    </w:p>
    <w:p w14:paraId="64F0F3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0"/>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0"/>
        </w:rPr>
        <w:t>投标方式：</w:t>
      </w:r>
      <w:r>
        <w:rPr>
          <w:rFonts w:hint="eastAsia" w:ascii="仿宋_GB2312" w:hAnsi="仿宋_GB2312" w:eastAsia="仿宋_GB2312" w:cs="仿宋_GB2312"/>
          <w:b/>
          <w:bCs/>
          <w:color w:val="auto"/>
          <w:kern w:val="2"/>
          <w:sz w:val="28"/>
          <w:szCs w:val="28"/>
          <w:lang w:val="en-US" w:eastAsia="zh-CN" w:bidi="ar"/>
        </w:rPr>
        <w:t>投标</w:t>
      </w:r>
      <w:r>
        <w:rPr>
          <w:rFonts w:hint="eastAsia" w:ascii="仿宋_GB2312" w:hAnsi="仿宋_GB2312" w:eastAsia="仿宋_GB2312" w:cs="仿宋_GB2312"/>
          <w:b/>
          <w:bCs/>
          <w:color w:val="FF0000"/>
          <w:kern w:val="2"/>
          <w:sz w:val="28"/>
          <w:szCs w:val="28"/>
          <w:lang w:val="en-US" w:eastAsia="zh-CN" w:bidi="ar"/>
        </w:rPr>
        <w:t>必须先完成网上报名</w:t>
      </w:r>
      <w:r>
        <w:rPr>
          <w:rFonts w:hint="eastAsia" w:ascii="仿宋_GB2312" w:hAnsi="仿宋_GB2312" w:eastAsia="仿宋_GB2312" w:cs="仿宋_GB2312"/>
          <w:b/>
          <w:bCs/>
          <w:color w:val="auto"/>
          <w:kern w:val="2"/>
          <w:sz w:val="28"/>
          <w:szCs w:val="28"/>
          <w:lang w:val="en-US" w:eastAsia="zh-CN" w:bidi="ar"/>
        </w:rPr>
        <w:t>，然后将纸质投标书邮寄至招标人现场，网上报名网址</w:t>
      </w:r>
      <w:r>
        <w:rPr>
          <w:rFonts w:hint="eastAsia" w:ascii="仿宋_GB2312" w:hAnsi="仿宋_GB2312" w:eastAsia="仿宋_GB2312" w:cs="仿宋_GB2312"/>
          <w:b/>
          <w:bCs/>
          <w:color w:val="auto"/>
          <w:kern w:val="2"/>
          <w:sz w:val="28"/>
          <w:szCs w:val="28"/>
          <w:lang w:val="en-US" w:eastAsia="zh-CN" w:bidi="ar"/>
        </w:rPr>
        <w:fldChar w:fldCharType="begin"/>
      </w:r>
      <w:r>
        <w:rPr>
          <w:rFonts w:hint="eastAsia" w:ascii="仿宋_GB2312" w:hAnsi="仿宋_GB2312" w:eastAsia="仿宋_GB2312" w:cs="仿宋_GB2312"/>
          <w:b/>
          <w:bCs/>
          <w:color w:val="auto"/>
          <w:kern w:val="2"/>
          <w:sz w:val="28"/>
          <w:szCs w:val="28"/>
          <w:lang w:val="en-US" w:eastAsia="zh-CN" w:bidi="ar"/>
        </w:rPr>
        <w:instrText xml:space="preserve"> HYPERLINK "http://bams.shansteelgroup.com/" </w:instrText>
      </w:r>
      <w:r>
        <w:rPr>
          <w:rFonts w:hint="eastAsia" w:ascii="仿宋_GB2312" w:hAnsi="仿宋_GB2312" w:eastAsia="仿宋_GB2312" w:cs="仿宋_GB2312"/>
          <w:b/>
          <w:bCs/>
          <w:color w:val="auto"/>
          <w:kern w:val="2"/>
          <w:sz w:val="28"/>
          <w:szCs w:val="28"/>
          <w:lang w:val="en-US" w:eastAsia="zh-CN" w:bidi="ar"/>
        </w:rPr>
        <w:fldChar w:fldCharType="separate"/>
      </w:r>
      <w:r>
        <w:rPr>
          <w:rStyle w:val="14"/>
          <w:rFonts w:hint="eastAsia" w:ascii="仿宋_GB2312" w:hAnsi="仿宋_GB2312" w:eastAsia="仿宋_GB2312" w:cs="仿宋_GB2312"/>
          <w:b/>
          <w:bCs/>
          <w:color w:val="auto"/>
          <w:sz w:val="28"/>
          <w:szCs w:val="28"/>
          <w:lang w:val="en-US"/>
        </w:rPr>
        <w:t>http</w:t>
      </w:r>
      <w:r>
        <w:rPr>
          <w:rStyle w:val="14"/>
          <w:rFonts w:hint="eastAsia" w:ascii="仿宋_GB2312" w:hAnsi="仿宋_GB2312" w:eastAsia="仿宋_GB2312" w:cs="仿宋_GB2312"/>
          <w:b/>
          <w:bCs/>
          <w:color w:val="auto"/>
          <w:sz w:val="28"/>
          <w:szCs w:val="28"/>
          <w:lang w:val="en-US" w:eastAsia="zh-CN"/>
        </w:rPr>
        <w:t>s</w:t>
      </w:r>
      <w:r>
        <w:rPr>
          <w:rStyle w:val="14"/>
          <w:rFonts w:hint="eastAsia" w:ascii="仿宋_GB2312" w:hAnsi="仿宋_GB2312" w:eastAsia="仿宋_GB2312" w:cs="仿宋_GB2312"/>
          <w:b/>
          <w:bCs/>
          <w:color w:val="auto"/>
          <w:sz w:val="28"/>
          <w:szCs w:val="28"/>
          <w:lang w:val="en-US"/>
        </w:rPr>
        <w:t>://bams.shansteelgroup.com/</w:t>
      </w:r>
      <w:r>
        <w:rPr>
          <w:rFonts w:hint="eastAsia" w:ascii="仿宋_GB2312" w:hAnsi="仿宋_GB2312" w:eastAsia="仿宋_GB2312" w:cs="仿宋_GB2312"/>
          <w:b/>
          <w:bCs/>
          <w:color w:val="auto"/>
          <w:kern w:val="2"/>
          <w:sz w:val="28"/>
          <w:szCs w:val="28"/>
          <w:lang w:val="en-US" w:eastAsia="zh-CN" w:bidi="ar"/>
        </w:rPr>
        <w:fldChar w:fldCharType="end"/>
      </w:r>
      <w:r>
        <w:rPr>
          <w:rFonts w:hint="eastAsia" w:ascii="仿宋_GB2312" w:hAnsi="仿宋_GB2312" w:eastAsia="仿宋_GB2312" w:cs="仿宋_GB2312"/>
          <w:b/>
          <w:bCs/>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注册用户成功后，须修改初始密码，重新登录后报名。（注册时仅填写或上传带红星的必填项，完成注册即可，因资格后审，</w:t>
      </w:r>
      <w:r>
        <w:rPr>
          <w:rFonts w:hint="eastAsia" w:ascii="仿宋_GB2312" w:hAnsi="仿宋_GB2312" w:eastAsia="仿宋_GB2312" w:cs="仿宋_GB2312"/>
          <w:b/>
          <w:bCs/>
          <w:color w:val="auto"/>
          <w:kern w:val="2"/>
          <w:sz w:val="28"/>
          <w:szCs w:val="28"/>
          <w:lang w:val="en-US" w:eastAsia="zh-CN" w:bidi="ar"/>
        </w:rPr>
        <w:t>新用户联系收标咨询人员</w:t>
      </w:r>
      <w:r>
        <w:rPr>
          <w:rFonts w:hint="eastAsia" w:ascii="仿宋_GB2312" w:hAnsi="仿宋_GB2312" w:eastAsia="仿宋_GB2312" w:cs="仿宋_GB2312"/>
          <w:b/>
          <w:bCs/>
          <w:color w:val="FF0000"/>
          <w:kern w:val="2"/>
          <w:sz w:val="28"/>
          <w:szCs w:val="28"/>
          <w:lang w:val="en-US" w:eastAsia="zh-CN" w:bidi="ar"/>
        </w:rPr>
        <w:t>审核</w:t>
      </w:r>
      <w:r>
        <w:rPr>
          <w:rFonts w:hint="eastAsia" w:ascii="仿宋_GB2312" w:hAnsi="仿宋_GB2312" w:eastAsia="仿宋_GB2312" w:cs="仿宋_GB2312"/>
          <w:color w:val="auto"/>
          <w:kern w:val="2"/>
          <w:sz w:val="28"/>
          <w:szCs w:val="28"/>
          <w:lang w:val="en-US" w:eastAsia="zh-CN" w:bidi="ar"/>
        </w:rPr>
        <w:t>；重新登陆，点击报名，已报名成功的项目将消失，</w:t>
      </w:r>
      <w:r>
        <w:rPr>
          <w:rFonts w:hint="eastAsia" w:ascii="仿宋_GB2312" w:hAnsi="仿宋_GB2312" w:eastAsia="仿宋_GB2312" w:cs="仿宋_GB2312"/>
          <w:b/>
          <w:bCs/>
          <w:color w:val="auto"/>
          <w:kern w:val="2"/>
          <w:sz w:val="28"/>
          <w:szCs w:val="28"/>
          <w:lang w:val="en-US" w:eastAsia="zh-CN" w:bidi="ar"/>
        </w:rPr>
        <w:t>系统给予报名成功的提示</w:t>
      </w:r>
      <w:r>
        <w:rPr>
          <w:rFonts w:hint="eastAsia" w:ascii="仿宋_GB2312" w:hAnsi="仿宋_GB2312" w:eastAsia="仿宋_GB2312" w:cs="仿宋_GB2312"/>
          <w:color w:val="auto"/>
          <w:kern w:val="2"/>
          <w:sz w:val="28"/>
          <w:szCs w:val="28"/>
          <w:lang w:val="en-US" w:eastAsia="zh-CN" w:bidi="ar"/>
        </w:rPr>
        <w:t>，不必理会系统给予的“上传业绩”、“交费”等提示;</w:t>
      </w:r>
      <w:r>
        <w:rPr>
          <w:rFonts w:hint="eastAsia" w:ascii="仿宋_GB2312" w:hAnsi="仿宋_GB2312" w:eastAsia="仿宋_GB2312" w:cs="仿宋_GB2312"/>
          <w:color w:val="FF0000"/>
          <w:kern w:val="2"/>
          <w:sz w:val="28"/>
          <w:szCs w:val="28"/>
          <w:highlight w:val="yellow"/>
          <w:lang w:val="en-US" w:eastAsia="zh-CN" w:bidi="ar"/>
        </w:rPr>
        <w:t>按本公告要求交费即可</w:t>
      </w:r>
      <w:r>
        <w:rPr>
          <w:rFonts w:hint="eastAsia" w:ascii="仿宋_GB2312" w:hAnsi="仿宋_GB2312" w:eastAsia="仿宋_GB2312" w:cs="仿宋_GB2312"/>
          <w:color w:val="auto"/>
          <w:kern w:val="2"/>
          <w:sz w:val="28"/>
          <w:szCs w:val="28"/>
          <w:lang w:val="en-US" w:eastAsia="zh-CN" w:bidi="ar"/>
        </w:rPr>
        <w:t>）</w:t>
      </w:r>
    </w:p>
    <w:p w14:paraId="6B0C133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lang w:eastAsia="zh-CN"/>
        </w:rPr>
      </w:pPr>
      <w:r>
        <w:rPr>
          <w:rFonts w:hint="eastAsia" w:ascii="仿宋_GB2312" w:hAnsi="仿宋_GB2312" w:eastAsia="仿宋_GB2312" w:cs="仿宋_GB2312"/>
          <w:sz w:val="30"/>
          <w:lang w:val="en-US" w:eastAsia="zh-CN"/>
        </w:rPr>
        <w:t>2</w:t>
      </w:r>
      <w:r>
        <w:rPr>
          <w:rFonts w:hint="eastAsia" w:ascii="仿宋_GB2312" w:hAnsi="仿宋_GB2312" w:eastAsia="仿宋_GB2312" w:cs="仿宋_GB2312"/>
          <w:sz w:val="30"/>
        </w:rPr>
        <w:t>、投标地点：</w:t>
      </w:r>
      <w:r>
        <w:rPr>
          <w:rFonts w:hint="eastAsia" w:eastAsia="仿宋_GB2312"/>
          <w:color w:val="FF0000"/>
          <w:sz w:val="30"/>
          <w:highlight w:val="none"/>
          <w:lang w:eastAsia="zh-CN"/>
        </w:rPr>
        <w:t>山东省淄博市</w:t>
      </w:r>
      <w:r>
        <w:rPr>
          <w:rFonts w:hint="eastAsia" w:eastAsia="仿宋_GB2312"/>
          <w:color w:val="FF0000"/>
          <w:sz w:val="30"/>
          <w:highlight w:val="none"/>
          <w:lang w:val="en-US" w:eastAsia="zh-CN"/>
        </w:rPr>
        <w:t>周村</w:t>
      </w:r>
      <w:r>
        <w:rPr>
          <w:rFonts w:hint="eastAsia" w:eastAsia="仿宋_GB2312"/>
          <w:color w:val="FF0000"/>
          <w:sz w:val="30"/>
          <w:highlight w:val="none"/>
          <w:lang w:eastAsia="zh-CN"/>
        </w:rPr>
        <w:t>区</w:t>
      </w:r>
      <w:r>
        <w:rPr>
          <w:rFonts w:hint="eastAsia" w:eastAsia="仿宋_GB2312"/>
          <w:color w:val="FF0000"/>
          <w:sz w:val="30"/>
          <w:highlight w:val="none"/>
          <w:lang w:val="en-US" w:eastAsia="zh-CN"/>
        </w:rPr>
        <w:t>王村镇泉王路30号（王铝矿）-</w:t>
      </w:r>
      <w:r>
        <w:rPr>
          <w:rFonts w:hint="eastAsia" w:eastAsia="仿宋_GB2312"/>
          <w:color w:val="FF0000"/>
          <w:sz w:val="30"/>
          <w:highlight w:val="none"/>
        </w:rPr>
        <w:t>山东耐</w:t>
      </w:r>
      <w:r>
        <w:rPr>
          <w:rFonts w:hint="eastAsia" w:eastAsia="仿宋_GB2312"/>
          <w:color w:val="FF0000"/>
          <w:sz w:val="30"/>
          <w:highlight w:val="none"/>
          <w:lang w:val="en-US" w:eastAsia="zh-CN"/>
        </w:rPr>
        <w:t>火材料</w:t>
      </w:r>
      <w:r>
        <w:rPr>
          <w:rFonts w:hint="eastAsia" w:eastAsia="仿宋_GB2312"/>
          <w:color w:val="FF0000"/>
          <w:sz w:val="30"/>
          <w:highlight w:val="none"/>
        </w:rPr>
        <w:t>集团有限公司</w:t>
      </w:r>
      <w:r>
        <w:rPr>
          <w:rFonts w:hint="eastAsia" w:eastAsia="仿宋_GB2312"/>
          <w:color w:val="FF0000"/>
          <w:sz w:val="30"/>
          <w:highlight w:val="none"/>
          <w:lang w:val="en-US" w:eastAsia="zh-CN"/>
        </w:rPr>
        <w:t>运营管理部107</w:t>
      </w:r>
      <w:r>
        <w:rPr>
          <w:rFonts w:hint="eastAsia" w:eastAsia="仿宋_GB2312"/>
          <w:color w:val="FF0000"/>
          <w:sz w:val="30"/>
          <w:highlight w:val="none"/>
          <w:lang w:eastAsia="zh-CN"/>
        </w:rPr>
        <w:t>室。</w:t>
      </w:r>
    </w:p>
    <w:p w14:paraId="31F0D10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收标人：</w:t>
      </w:r>
      <w:r>
        <w:rPr>
          <w:rFonts w:hint="eastAsia" w:ascii="仿宋_GB2312" w:hAnsi="仿宋_GB2312" w:eastAsia="仿宋_GB2312" w:cs="仿宋_GB2312"/>
          <w:sz w:val="32"/>
          <w:szCs w:val="32"/>
          <w:lang w:eastAsia="zh-CN"/>
        </w:rPr>
        <w:t>赵</w:t>
      </w:r>
      <w:r>
        <w:rPr>
          <w:rFonts w:hint="eastAsia" w:ascii="仿宋_GB2312" w:hAnsi="仿宋_GB2312" w:eastAsia="仿宋_GB2312" w:cs="仿宋_GB2312"/>
          <w:sz w:val="32"/>
          <w:szCs w:val="32"/>
        </w:rPr>
        <w:t>先生，联系电话：</w:t>
      </w:r>
      <w:r>
        <w:rPr>
          <w:rFonts w:hint="eastAsia" w:ascii="仿宋_GB2312" w:hAnsi="仿宋_GB2312" w:eastAsia="仿宋_GB2312" w:cs="仿宋_GB2312"/>
          <w:sz w:val="32"/>
          <w:szCs w:val="32"/>
          <w:lang w:val="en-US" w:eastAsia="zh-CN"/>
        </w:rPr>
        <w:t>13864316879</w:t>
      </w:r>
      <w:r>
        <w:rPr>
          <w:rFonts w:hint="eastAsia" w:ascii="仿宋_GB2312" w:hAnsi="仿宋_GB2312" w:eastAsia="仿宋_GB2312" w:cs="仿宋_GB2312"/>
          <w:sz w:val="32"/>
          <w:szCs w:val="32"/>
        </w:rPr>
        <w:t>。</w:t>
      </w:r>
    </w:p>
    <w:p w14:paraId="4E000C17">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color w:val="FF0000"/>
          <w:sz w:val="30"/>
          <w:highlight w:val="yellow"/>
          <w:lang w:val="en-US" w:eastAsia="zh-CN"/>
        </w:rPr>
        <w:t>3</w:t>
      </w:r>
      <w:r>
        <w:rPr>
          <w:rFonts w:hint="eastAsia" w:ascii="仿宋_GB2312" w:hAnsi="仿宋_GB2312" w:eastAsia="仿宋_GB2312" w:cs="仿宋_GB2312"/>
          <w:b/>
          <w:bCs/>
          <w:color w:val="FF0000"/>
          <w:sz w:val="30"/>
          <w:highlight w:val="yellow"/>
        </w:rPr>
        <w:t>、</w:t>
      </w:r>
      <w:r>
        <w:rPr>
          <w:rFonts w:hint="eastAsia" w:ascii="仿宋_GB2312" w:hAnsi="仿宋_GB2312" w:eastAsia="仿宋_GB2312" w:cs="仿宋_GB2312"/>
          <w:b/>
          <w:bCs/>
          <w:color w:val="FF0000"/>
          <w:sz w:val="30"/>
          <w:highlight w:val="yellow"/>
          <w:lang w:val="en-US" w:eastAsia="zh-CN"/>
        </w:rPr>
        <w:t>网上报名和</w:t>
      </w:r>
      <w:r>
        <w:rPr>
          <w:rFonts w:hint="eastAsia" w:ascii="仿宋_GB2312" w:hAnsi="仿宋_GB2312" w:eastAsia="仿宋_GB2312" w:cs="仿宋_GB2312"/>
          <w:b/>
          <w:bCs/>
          <w:color w:val="FF0000"/>
          <w:sz w:val="30"/>
          <w:highlight w:val="yellow"/>
        </w:rPr>
        <w:t>投标截止时间：</w:t>
      </w:r>
      <w:r>
        <w:rPr>
          <w:rFonts w:hint="eastAsia" w:ascii="仿宋_GB2312" w:hAnsi="仿宋_GB2312" w:eastAsia="仿宋_GB2312" w:cs="仿宋_GB2312"/>
          <w:b/>
          <w:bCs/>
          <w:color w:val="FF0000"/>
          <w:sz w:val="30"/>
          <w:highlight w:val="yellow"/>
          <w:lang w:eastAsia="zh-CN"/>
        </w:rPr>
        <w:t>202</w:t>
      </w:r>
      <w:r>
        <w:rPr>
          <w:rFonts w:hint="eastAsia" w:ascii="仿宋_GB2312" w:hAnsi="仿宋_GB2312" w:eastAsia="仿宋_GB2312" w:cs="仿宋_GB2312"/>
          <w:b/>
          <w:bCs/>
          <w:color w:val="FF0000"/>
          <w:sz w:val="30"/>
          <w:highlight w:val="yellow"/>
          <w:lang w:val="en-US" w:eastAsia="zh-CN"/>
        </w:rPr>
        <w:t>6</w:t>
      </w:r>
      <w:r>
        <w:rPr>
          <w:rFonts w:hint="eastAsia" w:ascii="仿宋_GB2312" w:hAnsi="仿宋_GB2312" w:eastAsia="仿宋_GB2312" w:cs="仿宋_GB2312"/>
          <w:b/>
          <w:bCs/>
          <w:color w:val="FF0000"/>
          <w:sz w:val="30"/>
          <w:highlight w:val="yellow"/>
        </w:rPr>
        <w:t>年</w:t>
      </w:r>
      <w:r>
        <w:rPr>
          <w:rFonts w:hint="eastAsia" w:ascii="仿宋_GB2312" w:hAnsi="仿宋_GB2312" w:eastAsia="仿宋_GB2312" w:cs="仿宋_GB2312"/>
          <w:b/>
          <w:bCs/>
          <w:color w:val="FF0000"/>
          <w:sz w:val="30"/>
          <w:highlight w:val="yellow"/>
          <w:lang w:val="en-US" w:eastAsia="zh-CN"/>
        </w:rPr>
        <w:t>3月3</w:t>
      </w:r>
      <w:r>
        <w:rPr>
          <w:rFonts w:hint="eastAsia" w:ascii="仿宋_GB2312" w:hAnsi="仿宋_GB2312" w:eastAsia="仿宋_GB2312" w:cs="仿宋_GB2312"/>
          <w:b/>
          <w:bCs/>
          <w:color w:val="FF0000"/>
          <w:sz w:val="30"/>
          <w:highlight w:val="yellow"/>
        </w:rPr>
        <w:t>日</w:t>
      </w:r>
      <w:r>
        <w:rPr>
          <w:rFonts w:hint="eastAsia" w:ascii="仿宋_GB2312" w:hAnsi="仿宋_GB2312" w:eastAsia="仿宋_GB2312" w:cs="仿宋_GB2312"/>
          <w:b/>
          <w:bCs/>
          <w:color w:val="FF0000"/>
          <w:sz w:val="30"/>
          <w:highlight w:val="yellow"/>
          <w:lang w:val="en-US" w:eastAsia="zh-CN"/>
        </w:rPr>
        <w:t>23</w:t>
      </w:r>
      <w:r>
        <w:rPr>
          <w:rFonts w:hint="eastAsia" w:ascii="仿宋_GB2312" w:hAnsi="仿宋_GB2312" w:eastAsia="仿宋_GB2312" w:cs="仿宋_GB2312"/>
          <w:b/>
          <w:bCs/>
          <w:color w:val="FF0000"/>
          <w:sz w:val="30"/>
          <w:highlight w:val="yellow"/>
        </w:rPr>
        <w:t>:</w:t>
      </w:r>
      <w:r>
        <w:rPr>
          <w:rFonts w:hint="eastAsia" w:ascii="仿宋_GB2312" w:hAnsi="仿宋_GB2312" w:eastAsia="仿宋_GB2312" w:cs="仿宋_GB2312"/>
          <w:b/>
          <w:bCs/>
          <w:color w:val="FF0000"/>
          <w:sz w:val="30"/>
          <w:highlight w:val="yellow"/>
          <w:lang w:val="en-US" w:eastAsia="zh-CN"/>
        </w:rPr>
        <w:t>59</w:t>
      </w:r>
    </w:p>
    <w:p w14:paraId="524D4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收标咨询：</w:t>
      </w:r>
      <w:r>
        <w:rPr>
          <w:rFonts w:hint="eastAsia" w:ascii="仿宋_GB2312" w:hAnsi="仿宋_GB2312" w:eastAsia="仿宋_GB2312" w:cs="仿宋_GB2312"/>
          <w:sz w:val="32"/>
          <w:szCs w:val="32"/>
          <w:lang w:eastAsia="zh-CN"/>
        </w:rPr>
        <w:t>赵</w:t>
      </w:r>
      <w:r>
        <w:rPr>
          <w:rFonts w:hint="eastAsia" w:ascii="仿宋_GB2312" w:hAnsi="仿宋_GB2312" w:eastAsia="仿宋_GB2312" w:cs="仿宋_GB2312"/>
          <w:sz w:val="32"/>
          <w:szCs w:val="32"/>
        </w:rPr>
        <w:t>先生，联系电话：</w:t>
      </w:r>
      <w:r>
        <w:rPr>
          <w:rFonts w:hint="eastAsia" w:ascii="仿宋_GB2312" w:hAnsi="仿宋_GB2312" w:eastAsia="仿宋_GB2312" w:cs="仿宋_GB2312"/>
          <w:sz w:val="32"/>
          <w:szCs w:val="32"/>
          <w:lang w:val="en-US" w:eastAsia="zh-CN"/>
        </w:rPr>
        <w:t>13864316879</w:t>
      </w:r>
      <w:r>
        <w:rPr>
          <w:rFonts w:hint="eastAsia" w:ascii="仿宋_GB2312" w:hAnsi="仿宋_GB2312" w:eastAsia="仿宋_GB2312" w:cs="仿宋_GB2312"/>
          <w:sz w:val="32"/>
          <w:szCs w:val="32"/>
        </w:rPr>
        <w:t>。</w:t>
      </w:r>
    </w:p>
    <w:p w14:paraId="2C351ECD">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业务咨询：</w:t>
      </w:r>
      <w:r>
        <w:rPr>
          <w:rFonts w:hint="eastAsia" w:ascii="仿宋_GB2312" w:hAnsi="仿宋_GB2312" w:eastAsia="仿宋_GB2312" w:cs="仿宋_GB2312"/>
          <w:sz w:val="32"/>
          <w:szCs w:val="32"/>
          <w:lang w:eastAsia="zh-CN"/>
        </w:rPr>
        <w:t>刘</w:t>
      </w:r>
      <w:r>
        <w:rPr>
          <w:rFonts w:hint="eastAsia" w:ascii="仿宋_GB2312" w:hAnsi="仿宋_GB2312" w:eastAsia="仿宋_GB2312" w:cs="仿宋_GB2312"/>
          <w:sz w:val="32"/>
          <w:szCs w:val="32"/>
        </w:rPr>
        <w:t>先生，联系电话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13964406139</w:t>
      </w:r>
      <w:r>
        <w:rPr>
          <w:rFonts w:hint="eastAsia" w:ascii="仿宋_GB2312" w:hAnsi="仿宋_GB2312" w:eastAsia="仿宋_GB2312" w:cs="仿宋_GB2312"/>
          <w:sz w:val="32"/>
          <w:szCs w:val="32"/>
        </w:rPr>
        <w:t>。</w:t>
      </w:r>
    </w:p>
    <w:p w14:paraId="5E6B01A5">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lang w:val="en-US" w:eastAsia="zh-CN"/>
        </w:rPr>
        <w:t>踏勘</w:t>
      </w:r>
      <w:r>
        <w:rPr>
          <w:rFonts w:hint="eastAsia" w:ascii="仿宋_GB2312" w:hAnsi="仿宋_GB2312" w:eastAsia="仿宋_GB2312" w:cs="仿宋_GB2312"/>
          <w:sz w:val="32"/>
          <w:szCs w:val="32"/>
          <w:lang w:eastAsia="zh-CN"/>
        </w:rPr>
        <w:t>：黄先生，</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17865922762</w:t>
      </w:r>
      <w:r>
        <w:rPr>
          <w:rFonts w:hint="eastAsia" w:ascii="仿宋_GB2312" w:hAnsi="仿宋_GB2312" w:eastAsia="仿宋_GB2312" w:cs="仿宋_GB2312"/>
          <w:sz w:val="32"/>
          <w:szCs w:val="32"/>
        </w:rPr>
        <w:t>。</w:t>
      </w:r>
    </w:p>
    <w:p w14:paraId="372E8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yellow"/>
          <w:lang w:val="en-US" w:eastAsia="zh-CN"/>
        </w:rPr>
      </w:pPr>
      <w:r>
        <w:rPr>
          <w:rFonts w:hint="eastAsia" w:ascii="仿宋_GB2312" w:hAnsi="仿宋_GB2312" w:eastAsia="仿宋_GB2312" w:cs="仿宋_GB2312"/>
          <w:sz w:val="32"/>
          <w:szCs w:val="32"/>
          <w:highlight w:val="yellow"/>
        </w:rPr>
        <w:t>5、</w:t>
      </w:r>
      <w:r>
        <w:rPr>
          <w:rFonts w:hint="eastAsia" w:ascii="仿宋_GB2312" w:hAnsi="仿宋_GB2312" w:eastAsia="仿宋_GB2312" w:cs="仿宋_GB2312"/>
          <w:b/>
          <w:bCs/>
          <w:color w:val="FF0000"/>
          <w:sz w:val="32"/>
          <w:szCs w:val="32"/>
          <w:highlight w:val="yellow"/>
          <w:lang w:val="en-US" w:eastAsia="zh-CN"/>
        </w:rPr>
        <w:t>现场踏勘时间：2026年2月26日-3月2日9点-16点</w:t>
      </w:r>
    </w:p>
    <w:p w14:paraId="6FD99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6、投标单位只允许将报价填写到规定的位置，不得对报价单内容及格式进行修改，如有偏离，请另附说明。</w:t>
      </w:r>
    </w:p>
    <w:p w14:paraId="2B741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7、本合同解除的条件：按合同法相关条款规定执行。</w:t>
      </w:r>
    </w:p>
    <w:p w14:paraId="4B96CD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8、合同争议的解决方式：经双方友好协商无效后，在买受人所在地民法院诉讼解决。</w:t>
      </w:r>
    </w:p>
    <w:p w14:paraId="2215ECC9">
      <w:pPr>
        <w:rPr>
          <w:rFonts w:hint="eastAsia" w:ascii="仿宋_GB2312" w:hAnsi="仿宋_GB2312" w:eastAsia="仿宋_GB2312" w:cs="仿宋_GB2312"/>
          <w:b/>
          <w:sz w:val="36"/>
        </w:rPr>
      </w:pPr>
      <w:r>
        <w:rPr>
          <w:rFonts w:hint="eastAsia" w:ascii="仿宋_GB2312" w:hAnsi="仿宋_GB2312" w:eastAsia="仿宋_GB2312" w:cs="仿宋_GB2312"/>
          <w:b/>
          <w:sz w:val="36"/>
        </w:rPr>
        <w:br w:type="page"/>
      </w:r>
    </w:p>
    <w:p w14:paraId="6065BFA9">
      <w:pPr>
        <w:spacing w:line="560" w:lineRule="exact"/>
        <w:jc w:val="center"/>
        <w:rPr>
          <w:rFonts w:hint="eastAsia" w:ascii="仿宋_GB2312" w:hAnsi="仿宋_GB2312" w:eastAsia="仿宋_GB2312" w:cs="仿宋_GB2312"/>
          <w:b/>
          <w:sz w:val="36"/>
        </w:rPr>
      </w:pPr>
      <w:r>
        <w:rPr>
          <w:rFonts w:hint="eastAsia" w:ascii="仿宋_GB2312" w:hAnsi="仿宋_GB2312" w:eastAsia="仿宋_GB2312" w:cs="仿宋_GB2312"/>
          <w:b/>
          <w:sz w:val="36"/>
        </w:rPr>
        <w:t>第五章：投标书格式</w:t>
      </w:r>
    </w:p>
    <w:p w14:paraId="5AE56BC3">
      <w:pPr>
        <w:spacing w:line="560" w:lineRule="exact"/>
        <w:rPr>
          <w:rFonts w:hint="eastAsia" w:ascii="仿宋_GB2312" w:hAnsi="仿宋_GB2312" w:eastAsia="仿宋_GB2312" w:cs="仿宋_GB2312"/>
          <w:b/>
          <w:sz w:val="36"/>
          <w:szCs w:val="36"/>
        </w:rPr>
      </w:pPr>
      <w:r>
        <w:rPr>
          <w:rFonts w:hint="eastAsia" w:ascii="仿宋_GB2312" w:hAnsi="仿宋_GB2312" w:eastAsia="仿宋_GB2312" w:cs="仿宋_GB2312"/>
          <w:sz w:val="32"/>
          <w:szCs w:val="32"/>
        </w:rPr>
        <w:t>附件一：投标书</w:t>
      </w:r>
    </w:p>
    <w:p w14:paraId="07FB2085">
      <w:pPr>
        <w:spacing w:line="5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36"/>
          <w:szCs w:val="36"/>
        </w:rPr>
        <w:t>投 标 书</w:t>
      </w:r>
    </w:p>
    <w:p w14:paraId="0B14F7E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致：山东耐材集团鲁耐窑业有限公司</w:t>
      </w:r>
    </w:p>
    <w:p w14:paraId="693401C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的投标，经详细研究，我们决定参加投标并做如下承诺：</w:t>
      </w:r>
    </w:p>
    <w:p w14:paraId="055B613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14:paraId="72542193">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b/>
          <w:sz w:val="24"/>
        </w:rPr>
        <w:t>资格证明文件、报价单，各一式两份，正本1份，副本1份。</w:t>
      </w:r>
    </w:p>
    <w:p w14:paraId="23C008F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2．我们愿意按照招标文件中规定的一切提供招标材料。</w:t>
      </w:r>
    </w:p>
    <w:p w14:paraId="41BA097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14:paraId="18093AA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59CF798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14:paraId="52A742C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14:paraId="33B4207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7．我们愿意按合同法及双方签字的合同履行自己的全部责任。</w:t>
      </w:r>
    </w:p>
    <w:p w14:paraId="5783239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8．本投标自开标之日起60天内有效。</w:t>
      </w:r>
    </w:p>
    <w:p w14:paraId="67512373">
      <w:pPr>
        <w:keepNext w:val="0"/>
        <w:keepLines w:val="0"/>
        <w:pageBreakBefore w:val="0"/>
        <w:widowControl w:val="0"/>
        <w:kinsoku/>
        <w:wordWrap/>
        <w:overflowPunct/>
        <w:topLinePunct w:val="0"/>
        <w:autoSpaceDE/>
        <w:autoSpaceDN/>
        <w:bidi w:val="0"/>
        <w:adjustRightInd/>
        <w:snapToGrid/>
        <w:spacing w:before="312" w:beforeLines="100"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联系人（签字）：                投标人地址：</w:t>
      </w:r>
    </w:p>
    <w:p w14:paraId="7AA762F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电  话：　　　　　　　　　　　   邮寄地址：</w:t>
      </w:r>
    </w:p>
    <w:p w14:paraId="5348BF4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传  真：                         邮政编码：</w:t>
      </w:r>
    </w:p>
    <w:p w14:paraId="7E9B3F8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14:paraId="6EA5BFE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邮  箱：                    投标人名称（加盖公章）：</w:t>
      </w:r>
    </w:p>
    <w:p w14:paraId="77F5AD4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开户银行名称：                      账号：</w:t>
      </w:r>
    </w:p>
    <w:p w14:paraId="6EA9185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rPr>
        <w:t>税号：                             年    月    日</w:t>
      </w:r>
    </w:p>
    <w:p w14:paraId="1583A999">
      <w:pPr>
        <w:spacing w:line="560" w:lineRule="exact"/>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二</w:t>
      </w:r>
      <w:r>
        <w:rPr>
          <w:rFonts w:hint="eastAsia" w:ascii="仿宋" w:hAnsi="仿宋" w:eastAsia="仿宋" w:cs="仿宋"/>
          <w:sz w:val="32"/>
          <w:szCs w:val="32"/>
        </w:rPr>
        <w:t>：投标报价明细单</w:t>
      </w:r>
    </w:p>
    <w:p w14:paraId="01188713">
      <w:pPr>
        <w:spacing w:line="560" w:lineRule="exact"/>
        <w:rPr>
          <w:rFonts w:hint="eastAsia" w:ascii="仿宋" w:hAnsi="仿宋" w:eastAsia="仿宋" w:cs="仿宋"/>
          <w:sz w:val="32"/>
          <w:szCs w:val="32"/>
        </w:rPr>
      </w:pPr>
    </w:p>
    <w:p w14:paraId="19B3DC1A">
      <w:pPr>
        <w:snapToGrid w:val="0"/>
        <w:spacing w:line="360" w:lineRule="auto"/>
        <w:jc w:val="center"/>
        <w:rPr>
          <w:rFonts w:hint="eastAsia" w:ascii="宋体" w:hAnsi="宋体" w:cs="宋体"/>
          <w:b/>
          <w:sz w:val="28"/>
          <w:szCs w:val="28"/>
        </w:rPr>
      </w:pPr>
      <w:r>
        <w:rPr>
          <w:rFonts w:hint="eastAsia" w:ascii="宋体" w:hAnsi="宋体" w:cs="宋体"/>
          <w:b/>
          <w:sz w:val="28"/>
          <w:szCs w:val="28"/>
        </w:rPr>
        <w:t>投标报价一览表</w:t>
      </w:r>
    </w:p>
    <w:p w14:paraId="32F5F7DD">
      <w:pPr>
        <w:snapToGrid w:val="0"/>
        <w:spacing w:line="360" w:lineRule="auto"/>
        <w:jc w:val="center"/>
        <w:rPr>
          <w:rFonts w:hint="eastAsia" w:ascii="宋体" w:hAnsi="宋体" w:cs="宋体"/>
          <w:b/>
          <w:sz w:val="28"/>
          <w:szCs w:val="28"/>
        </w:rPr>
      </w:pPr>
      <w:r>
        <w:rPr>
          <w:rFonts w:hint="eastAsia" w:ascii="宋体" w:hAnsi="宋体" w:cs="宋体"/>
          <w:b/>
          <w:sz w:val="28"/>
          <w:szCs w:val="28"/>
          <w:lang w:eastAsia="zh-CN"/>
        </w:rPr>
        <w:t>（方案一</w:t>
      </w:r>
      <w:r>
        <w:rPr>
          <w:rFonts w:hint="eastAsia" w:ascii="宋体" w:hAnsi="宋体" w:cs="宋体"/>
          <w:b/>
          <w:sz w:val="28"/>
          <w:szCs w:val="28"/>
          <w:lang w:val="en-US" w:eastAsia="zh-CN"/>
        </w:rPr>
        <w:t>:强夯+孔内深层强夯</w:t>
      </w:r>
      <w:r>
        <w:rPr>
          <w:rFonts w:hint="eastAsia" w:ascii="宋体" w:hAnsi="宋体" w:cs="宋体"/>
          <w:b/>
          <w:sz w:val="28"/>
          <w:szCs w:val="28"/>
          <w:lang w:eastAsia="zh-CN"/>
        </w:rPr>
        <w:t>）</w:t>
      </w:r>
    </w:p>
    <w:p w14:paraId="43E4D666">
      <w:pPr>
        <w:snapToGrid w:val="0"/>
        <w:spacing w:line="360" w:lineRule="auto"/>
        <w:jc w:val="both"/>
        <w:rPr>
          <w:rFonts w:hint="default" w:ascii="宋体" w:hAnsi="宋体" w:eastAsia="宋体" w:cs="宋体"/>
          <w:b/>
          <w:sz w:val="30"/>
          <w:szCs w:val="30"/>
          <w:u w:val="single"/>
          <w:lang w:val="en-US" w:eastAsia="zh-CN"/>
        </w:rPr>
      </w:pPr>
      <w:r>
        <w:rPr>
          <w:rFonts w:hint="eastAsia" w:ascii="宋体" w:hAnsi="宋体" w:cs="宋体"/>
          <w:sz w:val="24"/>
          <w:szCs w:val="24"/>
        </w:rPr>
        <w:t>项目名</w:t>
      </w:r>
      <w:r>
        <w:rPr>
          <w:rFonts w:hint="eastAsia" w:ascii="宋体" w:hAnsi="宋体" w:cs="宋体"/>
          <w:sz w:val="24"/>
          <w:szCs w:val="24"/>
          <w:lang w:val="en-US" w:eastAsia="zh-CN"/>
        </w:rPr>
        <w:t>称:</w:t>
      </w:r>
      <w:r>
        <w:rPr>
          <w:rFonts w:hint="eastAsia" w:ascii="宋体" w:hAnsi="宋体" w:cs="宋体"/>
          <w:sz w:val="24"/>
          <w:szCs w:val="24"/>
          <w:u w:val="single"/>
          <w:lang w:val="en-US" w:eastAsia="zh-CN"/>
        </w:rPr>
        <w:t xml:space="preserve">年产15万吨高科技新材料项目（一期）地基处理工程承载力检测 </w:t>
      </w:r>
      <w:r>
        <w:rPr>
          <w:rFonts w:hint="eastAsia" w:ascii="宋体" w:hAnsi="宋体" w:cs="宋体"/>
          <w:sz w:val="24"/>
          <w:szCs w:val="24"/>
          <w:lang w:val="en-US" w:eastAsia="zh-CN"/>
        </w:rPr>
        <w:t xml:space="preserve">                                                          </w:t>
      </w:r>
    </w:p>
    <w:tbl>
      <w:tblPr>
        <w:tblStyle w:val="9"/>
        <w:tblW w:w="8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180"/>
        <w:gridCol w:w="1015"/>
        <w:gridCol w:w="1162"/>
        <w:gridCol w:w="1260"/>
        <w:gridCol w:w="1358"/>
        <w:gridCol w:w="907"/>
        <w:gridCol w:w="907"/>
      </w:tblGrid>
      <w:tr w14:paraId="05DC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54304">
            <w:pPr>
              <w:keepNext w:val="0"/>
              <w:keepLines w:val="0"/>
              <w:widowControl/>
              <w:suppressLineNumbers w:val="0"/>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8A09A">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检测</w:t>
            </w:r>
            <w:r>
              <w:rPr>
                <w:rFonts w:hint="eastAsia" w:ascii="宋体" w:hAnsi="宋体" w:eastAsia="宋体" w:cs="宋体"/>
                <w:b/>
                <w:bCs/>
                <w:i w:val="0"/>
                <w:iCs w:val="0"/>
                <w:color w:val="000000"/>
                <w:kern w:val="0"/>
                <w:sz w:val="24"/>
                <w:szCs w:val="24"/>
                <w:u w:val="none"/>
                <w:lang w:val="en-US" w:eastAsia="zh-CN" w:bidi="ar"/>
              </w:rPr>
              <w:t>项目</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7334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CA8F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9C0CD">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highlight w:val="yellow"/>
                <w:u w:val="none"/>
                <w:lang w:val="en-US" w:eastAsia="zh-CN" w:bidi="ar"/>
              </w:rPr>
              <w:t>含税</w:t>
            </w:r>
            <w:r>
              <w:rPr>
                <w:rFonts w:hint="eastAsia" w:ascii="宋体" w:hAnsi="宋体" w:cs="宋体"/>
                <w:b/>
                <w:bCs/>
                <w:i w:val="0"/>
                <w:iCs w:val="0"/>
                <w:color w:val="000000"/>
                <w:kern w:val="0"/>
                <w:sz w:val="24"/>
                <w:szCs w:val="24"/>
                <w:u w:val="none"/>
                <w:lang w:val="en-US" w:eastAsia="zh-CN" w:bidi="ar"/>
              </w:rPr>
              <w:t>综合</w:t>
            </w: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AAAE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highlight w:val="yellow"/>
                <w:u w:val="none"/>
                <w:lang w:val="en-US" w:eastAsia="zh-CN" w:bidi="ar"/>
              </w:rPr>
              <w:t>含税</w:t>
            </w: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cs="宋体"/>
                <w:b/>
                <w:bCs/>
                <w:i w:val="0"/>
                <w:iCs w:val="0"/>
                <w:color w:val="000000"/>
                <w:kern w:val="0"/>
                <w:sz w:val="24"/>
                <w:szCs w:val="24"/>
                <w:u w:val="none"/>
                <w:lang w:val="en-US" w:eastAsia="zh-CN" w:bidi="ar"/>
              </w:rPr>
              <w:t>（元）</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080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sz w:val="24"/>
                <w:szCs w:val="24"/>
                <w:u w:val="none"/>
                <w:lang w:eastAsia="zh-CN"/>
              </w:rPr>
              <w:t>税率</w:t>
            </w:r>
            <w:r>
              <w:rPr>
                <w:rFonts w:hint="eastAsia" w:ascii="宋体" w:hAnsi="宋体" w:cs="宋体"/>
                <w:b/>
                <w:bCs/>
                <w:i w:val="0"/>
                <w:iCs w:val="0"/>
                <w:color w:val="000000"/>
                <w:sz w:val="24"/>
                <w:szCs w:val="24"/>
                <w:u w:val="none"/>
                <w:lang w:val="en-US" w:eastAsia="zh-CN"/>
              </w:rPr>
              <w:t>%</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F4F6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928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D0C0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81A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18A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点</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5243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暂估100点</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BBD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7BA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72B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8E92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r>
      <w:tr w14:paraId="7BE1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B9A3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8AE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0A85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57F2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10F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1C2D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F0D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CDC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4880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1F9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A32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569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EBF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6681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C64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EC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1F8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A5B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0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A3A42F">
            <w:pPr>
              <w:snapToGrid w:val="0"/>
              <w:jc w:val="center"/>
              <w:rPr>
                <w:rFonts w:hint="eastAsia" w:ascii="宋体" w:hAnsi="宋体" w:cs="宋体"/>
                <w:sz w:val="24"/>
                <w:szCs w:val="24"/>
              </w:rPr>
            </w:pPr>
            <w:r>
              <w:rPr>
                <w:rFonts w:hint="eastAsia" w:ascii="宋体" w:hAnsi="宋体" w:cs="宋体"/>
                <w:sz w:val="24"/>
                <w:szCs w:val="24"/>
              </w:rPr>
              <w:t>总报价</w:t>
            </w:r>
          </w:p>
          <w:p w14:paraId="33354E26">
            <w:pPr>
              <w:snapToGrid w:val="0"/>
              <w:jc w:val="center"/>
              <w:rPr>
                <w:rFonts w:hint="eastAsia" w:ascii="宋体" w:hAnsi="宋体" w:cs="宋体"/>
                <w:sz w:val="24"/>
                <w:szCs w:val="24"/>
              </w:rPr>
            </w:pPr>
            <w:r>
              <w:rPr>
                <w:rFonts w:hint="eastAsia" w:ascii="宋体" w:hAnsi="宋体" w:cs="宋体"/>
                <w:sz w:val="24"/>
                <w:szCs w:val="24"/>
              </w:rPr>
              <w:t>（人民币：元，</w:t>
            </w:r>
            <w:r>
              <w:rPr>
                <w:rFonts w:hint="eastAsia" w:ascii="宋体" w:hAnsi="宋体" w:cs="宋体"/>
                <w:color w:val="FF0000"/>
                <w:sz w:val="24"/>
                <w:szCs w:val="24"/>
              </w:rPr>
              <w:t>含税</w:t>
            </w:r>
            <w:r>
              <w:rPr>
                <w:rFonts w:hint="eastAsia" w:ascii="宋体" w:hAnsi="宋体" w:cs="宋体"/>
                <w:sz w:val="24"/>
                <w:szCs w:val="24"/>
              </w:rPr>
              <w:t>）</w:t>
            </w:r>
          </w:p>
          <w:p w14:paraId="5A949F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b/>
                <w:bCs/>
                <w:color w:val="FF0000"/>
                <w:sz w:val="24"/>
                <w:szCs w:val="24"/>
                <w:highlight w:val="yellow"/>
                <w:lang w:eastAsia="zh-CN"/>
              </w:rPr>
              <w:t>（</w:t>
            </w:r>
            <w:r>
              <w:rPr>
                <w:rFonts w:hint="eastAsia" w:ascii="宋体" w:hAnsi="宋体" w:cs="宋体"/>
                <w:b/>
                <w:bCs/>
                <w:color w:val="FF0000"/>
                <w:sz w:val="24"/>
                <w:szCs w:val="24"/>
                <w:highlight w:val="yellow"/>
              </w:rPr>
              <w:t>包含</w:t>
            </w:r>
            <w:r>
              <w:rPr>
                <w:rFonts w:hint="eastAsia" w:ascii="宋体" w:hAnsi="宋体" w:cs="宋体"/>
                <w:b/>
                <w:bCs/>
                <w:color w:val="FF0000"/>
                <w:sz w:val="24"/>
                <w:szCs w:val="24"/>
                <w:highlight w:val="yellow"/>
                <w:lang w:eastAsia="zh-CN"/>
              </w:rPr>
              <w:t>检测</w:t>
            </w:r>
            <w:r>
              <w:rPr>
                <w:rFonts w:hint="eastAsia" w:ascii="宋体" w:hAnsi="宋体" w:cs="宋体"/>
                <w:b/>
                <w:bCs/>
                <w:color w:val="FF0000"/>
                <w:sz w:val="24"/>
                <w:szCs w:val="24"/>
                <w:highlight w:val="yellow"/>
              </w:rPr>
              <w:t>期间发生</w:t>
            </w:r>
            <w:r>
              <w:rPr>
                <w:rFonts w:hint="eastAsia" w:ascii="宋体" w:hAnsi="宋体" w:cs="宋体"/>
                <w:b/>
                <w:bCs/>
                <w:color w:val="FF0000"/>
                <w:sz w:val="24"/>
                <w:szCs w:val="24"/>
                <w:highlight w:val="yellow"/>
                <w:lang w:eastAsia="zh-CN"/>
              </w:rPr>
              <w:t>的工程费、防护费等</w:t>
            </w:r>
            <w:r>
              <w:rPr>
                <w:rFonts w:hint="eastAsia" w:ascii="宋体" w:hAnsi="宋体" w:cs="宋体"/>
                <w:b/>
                <w:bCs/>
                <w:color w:val="FF0000"/>
                <w:sz w:val="24"/>
                <w:szCs w:val="24"/>
                <w:highlight w:val="yellow"/>
              </w:rPr>
              <w:t>所有费用</w:t>
            </w:r>
            <w:r>
              <w:rPr>
                <w:rFonts w:hint="eastAsia" w:ascii="宋体" w:hAnsi="宋体" w:cs="宋体"/>
                <w:b/>
                <w:bCs/>
                <w:color w:val="FF0000"/>
                <w:sz w:val="24"/>
                <w:szCs w:val="24"/>
                <w:highlight w:val="yellow"/>
                <w:lang w:eastAsia="zh-CN"/>
              </w:rPr>
              <w:t>）</w:t>
            </w:r>
          </w:p>
        </w:tc>
        <w:tc>
          <w:tcPr>
            <w:tcW w:w="6609"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60B742DA">
            <w:pPr>
              <w:snapToGrid w:val="0"/>
              <w:jc w:val="left"/>
              <w:rPr>
                <w:rFonts w:hint="eastAsia" w:ascii="宋体" w:hAnsi="宋体" w:cs="宋体"/>
                <w:bCs/>
                <w:sz w:val="24"/>
                <w:szCs w:val="24"/>
              </w:rPr>
            </w:pPr>
            <w:r>
              <w:rPr>
                <w:rFonts w:hint="eastAsia" w:ascii="宋体" w:hAnsi="宋体" w:cs="宋体"/>
                <w:bCs/>
                <w:sz w:val="24"/>
                <w:szCs w:val="24"/>
              </w:rPr>
              <w:t>大写：</w:t>
            </w:r>
            <w:r>
              <w:rPr>
                <w:rFonts w:hint="eastAsia" w:ascii="宋体" w:hAnsi="宋体" w:cs="宋体"/>
                <w:bCs/>
                <w:sz w:val="24"/>
                <w:szCs w:val="24"/>
                <w:u w:val="single"/>
              </w:rPr>
              <w:t xml:space="preserve">                                      </w:t>
            </w:r>
          </w:p>
          <w:p w14:paraId="06AB9993">
            <w:pPr>
              <w:snapToGrid w:val="0"/>
              <w:spacing w:before="157" w:beforeLines="50"/>
              <w:jc w:val="left"/>
              <w:rPr>
                <w:rFonts w:hint="eastAsia" w:ascii="宋体" w:hAnsi="宋体" w:cs="宋体"/>
                <w:bCs/>
                <w:sz w:val="24"/>
                <w:szCs w:val="24"/>
              </w:rPr>
            </w:pPr>
            <w:r>
              <w:rPr>
                <w:rFonts w:hint="eastAsia" w:ascii="宋体" w:hAnsi="宋体" w:cs="宋体"/>
                <w:bCs/>
                <w:sz w:val="24"/>
                <w:szCs w:val="24"/>
              </w:rPr>
              <w:t>小写：¥</w:t>
            </w:r>
            <w:r>
              <w:rPr>
                <w:rFonts w:hint="eastAsia" w:ascii="宋体" w:hAnsi="宋体" w:cs="宋体"/>
                <w:bCs/>
                <w:sz w:val="24"/>
                <w:szCs w:val="24"/>
                <w:u w:val="single"/>
              </w:rPr>
              <w:t xml:space="preserve">                                     </w:t>
            </w:r>
          </w:p>
          <w:p w14:paraId="2A632DC8">
            <w:pPr>
              <w:snapToGrid w:val="0"/>
              <w:spacing w:before="157" w:beforeLines="50" w:line="360" w:lineRule="auto"/>
              <w:jc w:val="left"/>
              <w:rPr>
                <w:rFonts w:hint="eastAsia" w:ascii="宋体" w:hAnsi="宋体" w:cs="宋体"/>
                <w:bCs/>
                <w:sz w:val="24"/>
                <w:szCs w:val="24"/>
              </w:rPr>
            </w:pPr>
          </w:p>
          <w:p w14:paraId="34739303">
            <w:pPr>
              <w:jc w:val="both"/>
              <w:rPr>
                <w:rFonts w:hint="eastAsia" w:ascii="宋体" w:hAnsi="宋体" w:eastAsia="宋体" w:cs="宋体"/>
                <w:i w:val="0"/>
                <w:iCs w:val="0"/>
                <w:color w:val="000000"/>
                <w:sz w:val="24"/>
                <w:szCs w:val="24"/>
                <w:u w:val="none"/>
              </w:rPr>
            </w:pPr>
            <w:r>
              <w:rPr>
                <w:rFonts w:hint="eastAsia" w:ascii="宋体" w:hAnsi="宋体" w:eastAsia="宋体" w:cs="宋体"/>
                <w:b w:val="0"/>
                <w:bCs/>
                <w:sz w:val="24"/>
                <w:vertAlign w:val="baseline"/>
                <w:lang w:val="en-US" w:eastAsia="zh-CN"/>
              </w:rPr>
              <w:t>开票税率：（</w:t>
            </w:r>
            <w:r>
              <w:rPr>
                <w:rFonts w:hint="eastAsia" w:ascii="宋体" w:hAnsi="宋体" w:cs="宋体"/>
                <w:b w:val="0"/>
                <w:bCs/>
                <w:sz w:val="24"/>
                <w:vertAlign w:val="baseline"/>
                <w:lang w:val="en-US" w:eastAsia="zh-CN"/>
              </w:rPr>
              <w:t xml:space="preserve">  </w:t>
            </w:r>
            <w:r>
              <w:rPr>
                <w:rFonts w:hint="eastAsia" w:ascii="宋体" w:hAnsi="宋体" w:eastAsia="宋体" w:cs="宋体"/>
                <w:b w:val="0"/>
                <w:bCs/>
                <w:sz w:val="24"/>
                <w:vertAlign w:val="baseline"/>
                <w:lang w:val="en-US" w:eastAsia="zh-CN"/>
              </w:rPr>
              <w:t xml:space="preserve"> ）%</w:t>
            </w:r>
          </w:p>
        </w:tc>
      </w:tr>
      <w:tr w14:paraId="6DDA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0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236FCC">
            <w:pPr>
              <w:snapToGrid w:val="0"/>
              <w:jc w:val="center"/>
              <w:rPr>
                <w:rFonts w:hint="eastAsia" w:ascii="宋体" w:hAnsi="宋体" w:cs="宋体"/>
                <w:b/>
                <w:bCs/>
                <w:color w:val="FF0000"/>
                <w:sz w:val="24"/>
                <w:szCs w:val="24"/>
                <w:highlight w:val="yellow"/>
                <w:lang w:eastAsia="zh-CN"/>
              </w:rPr>
            </w:pPr>
            <w:r>
              <w:rPr>
                <w:rFonts w:hint="eastAsia" w:ascii="宋体" w:hAnsi="宋体" w:cs="宋体"/>
                <w:sz w:val="24"/>
                <w:szCs w:val="24"/>
              </w:rPr>
              <w:t>工期</w:t>
            </w:r>
          </w:p>
        </w:tc>
        <w:tc>
          <w:tcPr>
            <w:tcW w:w="6609"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519FE196">
            <w:pPr>
              <w:snapToGrid w:val="0"/>
              <w:rPr>
                <w:rFonts w:hint="eastAsia" w:ascii="宋体" w:hAnsi="宋体" w:cs="宋体"/>
                <w:sz w:val="24"/>
                <w:szCs w:val="24"/>
              </w:rPr>
            </w:pPr>
          </w:p>
        </w:tc>
      </w:tr>
      <w:tr w14:paraId="149F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8689" w:type="dxa"/>
            <w:gridSpan w:val="8"/>
            <w:tcBorders>
              <w:top w:val="single" w:color="000000" w:sz="4" w:space="0"/>
              <w:left w:val="single" w:color="000000" w:sz="4" w:space="0"/>
              <w:bottom w:val="single" w:color="000000" w:sz="4" w:space="0"/>
              <w:right w:val="single" w:color="000000" w:sz="4" w:space="0"/>
            </w:tcBorders>
            <w:shd w:val="clear" w:color="auto" w:fill="FFFFFF"/>
            <w:vAlign w:val="top"/>
          </w:tcPr>
          <w:p w14:paraId="7328C03D">
            <w:pPr>
              <w:adjustRightInd w:val="0"/>
              <w:snapToGrid w:val="0"/>
              <w:spacing w:before="157" w:beforeLines="50"/>
              <w:ind w:left="42" w:leftChars="20" w:right="42" w:rightChars="20"/>
              <w:jc w:val="left"/>
              <w:textAlignment w:val="baseline"/>
              <w:rPr>
                <w:rFonts w:hint="eastAsia" w:ascii="宋体" w:hAnsi="宋体" w:cs="宋体"/>
                <w:sz w:val="24"/>
                <w:szCs w:val="24"/>
              </w:rPr>
            </w:pPr>
            <w:r>
              <w:rPr>
                <w:rFonts w:hint="eastAsia" w:ascii="宋体" w:hAnsi="宋体" w:cs="宋体"/>
                <w:bCs/>
                <w:sz w:val="24"/>
                <w:szCs w:val="24"/>
              </w:rPr>
              <w:t>其他服务承诺（增值服务）：</w:t>
            </w:r>
          </w:p>
        </w:tc>
      </w:tr>
    </w:tbl>
    <w:p w14:paraId="3680710C">
      <w:pPr>
        <w:snapToGrid w:val="0"/>
        <w:spacing w:line="360" w:lineRule="auto"/>
        <w:ind w:firstLine="482" w:firstLineChars="200"/>
        <w:jc w:val="left"/>
        <w:rPr>
          <w:rFonts w:hint="default" w:ascii="宋体" w:hAnsi="宋体" w:cs="宋体"/>
          <w:b/>
          <w:sz w:val="24"/>
          <w:szCs w:val="24"/>
          <w:lang w:val="en-US" w:eastAsia="zh-CN"/>
        </w:rPr>
        <w:sectPr>
          <w:pgSz w:w="11905" w:h="16838"/>
          <w:pgMar w:top="1871" w:right="1531" w:bottom="1417" w:left="1531" w:header="850" w:footer="992" w:gutter="0"/>
          <w:cols w:space="0" w:num="1"/>
          <w:docGrid w:type="lines" w:linePitch="315" w:charSpace="0"/>
        </w:sectPr>
      </w:pPr>
      <w:r>
        <w:rPr>
          <w:rFonts w:hint="eastAsia" w:ascii="宋体" w:hAnsi="宋体" w:cs="宋体"/>
          <w:b/>
          <w:sz w:val="24"/>
          <w:szCs w:val="24"/>
          <w:lang w:val="en-US" w:eastAsia="zh-CN"/>
        </w:rPr>
        <w:t>此表为投标报价的明细清单，投标单位根</w:t>
      </w:r>
      <w:r>
        <w:rPr>
          <w:rFonts w:hint="eastAsia" w:ascii="宋体" w:hAnsi="宋体" w:eastAsia="宋体" w:cs="宋体"/>
          <w:b/>
          <w:sz w:val="24"/>
          <w:szCs w:val="24"/>
          <w:lang w:val="en-US" w:eastAsia="zh-CN"/>
        </w:rPr>
        <w:t>据项目相关的详勘资料</w:t>
      </w:r>
      <w:r>
        <w:rPr>
          <w:rFonts w:hint="eastAsia" w:ascii="宋体" w:hAnsi="宋体" w:cs="宋体"/>
          <w:b/>
          <w:sz w:val="24"/>
          <w:szCs w:val="24"/>
          <w:lang w:val="en-US" w:eastAsia="zh-CN"/>
        </w:rPr>
        <w:t>、地基处理方案、</w:t>
      </w:r>
      <w:r>
        <w:rPr>
          <w:rFonts w:hint="eastAsia" w:ascii="宋体" w:hAnsi="宋体" w:eastAsia="宋体" w:cs="宋体"/>
          <w:b/>
          <w:sz w:val="24"/>
          <w:szCs w:val="24"/>
          <w:lang w:val="en-US" w:eastAsia="zh-CN"/>
        </w:rPr>
        <w:t>现场</w:t>
      </w:r>
      <w:r>
        <w:rPr>
          <w:rFonts w:hint="eastAsia" w:ascii="宋体" w:hAnsi="宋体" w:cs="宋体"/>
          <w:b/>
          <w:sz w:val="24"/>
          <w:szCs w:val="24"/>
          <w:lang w:val="en-US" w:eastAsia="zh-CN"/>
        </w:rPr>
        <w:t>踏勘情况等自行补充完成。</w:t>
      </w:r>
    </w:p>
    <w:p w14:paraId="1845E362">
      <w:pPr>
        <w:snapToGrid w:val="0"/>
        <w:spacing w:line="360" w:lineRule="auto"/>
        <w:jc w:val="center"/>
        <w:rPr>
          <w:rFonts w:hint="eastAsia" w:ascii="宋体" w:hAnsi="宋体" w:cs="宋体"/>
          <w:b/>
          <w:sz w:val="28"/>
          <w:szCs w:val="28"/>
        </w:rPr>
      </w:pPr>
      <w:r>
        <w:rPr>
          <w:rFonts w:hint="eastAsia" w:ascii="宋体" w:hAnsi="宋体" w:cs="宋体"/>
          <w:b/>
          <w:sz w:val="28"/>
          <w:szCs w:val="28"/>
        </w:rPr>
        <w:t>投标报价一览表</w:t>
      </w:r>
    </w:p>
    <w:p w14:paraId="2B264BD7">
      <w:pPr>
        <w:snapToGrid w:val="0"/>
        <w:spacing w:line="360" w:lineRule="auto"/>
        <w:jc w:val="center"/>
        <w:rPr>
          <w:rFonts w:hint="eastAsia" w:ascii="宋体" w:hAnsi="宋体" w:cs="宋体"/>
          <w:b/>
          <w:sz w:val="28"/>
          <w:szCs w:val="28"/>
        </w:rPr>
      </w:pPr>
      <w:r>
        <w:rPr>
          <w:rFonts w:hint="eastAsia" w:ascii="宋体" w:hAnsi="宋体" w:cs="宋体"/>
          <w:b/>
          <w:sz w:val="28"/>
          <w:szCs w:val="28"/>
          <w:lang w:eastAsia="zh-CN"/>
        </w:rPr>
        <w:t>（方案二</w:t>
      </w:r>
      <w:r>
        <w:rPr>
          <w:rFonts w:hint="eastAsia" w:ascii="宋体" w:hAnsi="宋体" w:cs="宋体"/>
          <w:b/>
          <w:sz w:val="28"/>
          <w:szCs w:val="28"/>
          <w:lang w:val="en-US" w:eastAsia="zh-CN"/>
        </w:rPr>
        <w:t>:强夯+</w:t>
      </w:r>
      <w:r>
        <w:rPr>
          <w:rFonts w:hint="eastAsia" w:ascii="宋体" w:hAnsi="宋体" w:eastAsia="宋体" w:cs="宋体"/>
          <w:b/>
          <w:sz w:val="28"/>
          <w:szCs w:val="28"/>
          <w:lang w:val="en-US" w:eastAsia="zh-CN"/>
        </w:rPr>
        <w:t>灌注桩</w:t>
      </w:r>
      <w:r>
        <w:rPr>
          <w:rFonts w:hint="eastAsia" w:ascii="宋体" w:hAnsi="宋体" w:cs="宋体"/>
          <w:b/>
          <w:sz w:val="28"/>
          <w:szCs w:val="28"/>
          <w:lang w:eastAsia="zh-CN"/>
        </w:rPr>
        <w:t>）</w:t>
      </w:r>
    </w:p>
    <w:p w14:paraId="469D00B7">
      <w:pPr>
        <w:snapToGrid w:val="0"/>
        <w:spacing w:line="360" w:lineRule="auto"/>
        <w:jc w:val="both"/>
        <w:rPr>
          <w:rFonts w:hint="default" w:ascii="宋体" w:hAnsi="宋体" w:eastAsia="宋体" w:cs="宋体"/>
          <w:b/>
          <w:sz w:val="30"/>
          <w:szCs w:val="30"/>
          <w:u w:val="single"/>
          <w:lang w:val="en-US" w:eastAsia="zh-CN"/>
        </w:rPr>
      </w:pPr>
      <w:r>
        <w:rPr>
          <w:rFonts w:hint="eastAsia" w:ascii="宋体" w:hAnsi="宋体" w:cs="宋体"/>
          <w:sz w:val="24"/>
          <w:szCs w:val="24"/>
        </w:rPr>
        <w:t>项目名</w:t>
      </w:r>
      <w:r>
        <w:rPr>
          <w:rFonts w:hint="eastAsia" w:ascii="宋体" w:hAnsi="宋体" w:cs="宋体"/>
          <w:sz w:val="24"/>
          <w:szCs w:val="24"/>
          <w:lang w:val="en-US" w:eastAsia="zh-CN"/>
        </w:rPr>
        <w:t>称:</w:t>
      </w:r>
      <w:r>
        <w:rPr>
          <w:rFonts w:hint="eastAsia" w:ascii="宋体" w:hAnsi="宋体" w:cs="宋体"/>
          <w:sz w:val="24"/>
          <w:szCs w:val="24"/>
          <w:u w:val="single"/>
          <w:lang w:val="en-US" w:eastAsia="zh-CN"/>
        </w:rPr>
        <w:t xml:space="preserve">年产15万吨高科技新材料项目（一期）地基处理工程承载力检测 </w:t>
      </w:r>
      <w:r>
        <w:rPr>
          <w:rFonts w:hint="eastAsia" w:ascii="宋体" w:hAnsi="宋体" w:cs="宋体"/>
          <w:sz w:val="24"/>
          <w:szCs w:val="24"/>
          <w:lang w:val="en-US" w:eastAsia="zh-CN"/>
        </w:rPr>
        <w:t xml:space="preserve">                                                          </w:t>
      </w:r>
    </w:p>
    <w:tbl>
      <w:tblPr>
        <w:tblStyle w:val="9"/>
        <w:tblW w:w="8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180"/>
        <w:gridCol w:w="1015"/>
        <w:gridCol w:w="1162"/>
        <w:gridCol w:w="1260"/>
        <w:gridCol w:w="1358"/>
        <w:gridCol w:w="907"/>
        <w:gridCol w:w="907"/>
      </w:tblGrid>
      <w:tr w14:paraId="4172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DA749">
            <w:pPr>
              <w:keepNext w:val="0"/>
              <w:keepLines w:val="0"/>
              <w:widowControl/>
              <w:suppressLineNumbers w:val="0"/>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78E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检测</w:t>
            </w:r>
            <w:r>
              <w:rPr>
                <w:rFonts w:hint="eastAsia" w:ascii="宋体" w:hAnsi="宋体" w:eastAsia="宋体" w:cs="宋体"/>
                <w:b/>
                <w:bCs/>
                <w:i w:val="0"/>
                <w:iCs w:val="0"/>
                <w:color w:val="000000"/>
                <w:kern w:val="0"/>
                <w:sz w:val="24"/>
                <w:szCs w:val="24"/>
                <w:u w:val="none"/>
                <w:lang w:val="en-US" w:eastAsia="zh-CN" w:bidi="ar"/>
              </w:rPr>
              <w:t>项目</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E41B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C186A">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AF81F">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highlight w:val="yellow"/>
                <w:u w:val="none"/>
                <w:lang w:val="en-US" w:eastAsia="zh-CN" w:bidi="ar"/>
              </w:rPr>
              <w:t>含税</w:t>
            </w:r>
            <w:r>
              <w:rPr>
                <w:rFonts w:hint="eastAsia" w:ascii="宋体" w:hAnsi="宋体" w:cs="宋体"/>
                <w:b/>
                <w:bCs/>
                <w:i w:val="0"/>
                <w:iCs w:val="0"/>
                <w:color w:val="000000"/>
                <w:kern w:val="0"/>
                <w:sz w:val="24"/>
                <w:szCs w:val="24"/>
                <w:u w:val="none"/>
                <w:lang w:val="en-US" w:eastAsia="zh-CN" w:bidi="ar"/>
              </w:rPr>
              <w:t>综合</w:t>
            </w: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4F1B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highlight w:val="yellow"/>
                <w:u w:val="none"/>
                <w:lang w:val="en-US" w:eastAsia="zh-CN" w:bidi="ar"/>
              </w:rPr>
              <w:t>含税</w:t>
            </w: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cs="宋体"/>
                <w:b/>
                <w:bCs/>
                <w:i w:val="0"/>
                <w:iCs w:val="0"/>
                <w:color w:val="000000"/>
                <w:kern w:val="0"/>
                <w:sz w:val="24"/>
                <w:szCs w:val="24"/>
                <w:u w:val="none"/>
                <w:lang w:val="en-US" w:eastAsia="zh-CN" w:bidi="ar"/>
              </w:rPr>
              <w:t>（元）</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956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sz w:val="24"/>
                <w:szCs w:val="24"/>
                <w:u w:val="none"/>
                <w:lang w:eastAsia="zh-CN"/>
              </w:rPr>
              <w:t>税率</w:t>
            </w:r>
            <w:r>
              <w:rPr>
                <w:rFonts w:hint="eastAsia" w:ascii="宋体" w:hAnsi="宋体" w:cs="宋体"/>
                <w:b/>
                <w:bCs/>
                <w:i w:val="0"/>
                <w:iCs w:val="0"/>
                <w:color w:val="000000"/>
                <w:sz w:val="24"/>
                <w:szCs w:val="24"/>
                <w:u w:val="none"/>
                <w:lang w:val="en-US" w:eastAsia="zh-CN"/>
              </w:rPr>
              <w:t>%</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6613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1123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04DE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917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23F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桩</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F1E9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暂估100桩</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AFA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D1D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D68E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756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r>
      <w:tr w14:paraId="4476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AD0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8D38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F0DC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28C7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802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81A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19A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3C9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2220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7CB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408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E40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B6B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4D0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54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161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645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0A13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0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46DDE7">
            <w:pPr>
              <w:snapToGrid w:val="0"/>
              <w:jc w:val="center"/>
              <w:rPr>
                <w:rFonts w:hint="eastAsia" w:ascii="宋体" w:hAnsi="宋体" w:cs="宋体"/>
                <w:sz w:val="24"/>
                <w:szCs w:val="24"/>
              </w:rPr>
            </w:pPr>
            <w:r>
              <w:rPr>
                <w:rFonts w:hint="eastAsia" w:ascii="宋体" w:hAnsi="宋体" w:cs="宋体"/>
                <w:sz w:val="24"/>
                <w:szCs w:val="24"/>
              </w:rPr>
              <w:t>总报价</w:t>
            </w:r>
          </w:p>
          <w:p w14:paraId="08677990">
            <w:pPr>
              <w:snapToGrid w:val="0"/>
              <w:jc w:val="center"/>
              <w:rPr>
                <w:rFonts w:hint="eastAsia" w:ascii="宋体" w:hAnsi="宋体" w:cs="宋体"/>
                <w:sz w:val="24"/>
                <w:szCs w:val="24"/>
              </w:rPr>
            </w:pPr>
            <w:r>
              <w:rPr>
                <w:rFonts w:hint="eastAsia" w:ascii="宋体" w:hAnsi="宋体" w:cs="宋体"/>
                <w:sz w:val="24"/>
                <w:szCs w:val="24"/>
              </w:rPr>
              <w:t>（人民币：元，</w:t>
            </w:r>
            <w:r>
              <w:rPr>
                <w:rFonts w:hint="eastAsia" w:ascii="宋体" w:hAnsi="宋体" w:cs="宋体"/>
                <w:color w:val="FF0000"/>
                <w:sz w:val="24"/>
                <w:szCs w:val="24"/>
              </w:rPr>
              <w:t>含税</w:t>
            </w:r>
            <w:r>
              <w:rPr>
                <w:rFonts w:hint="eastAsia" w:ascii="宋体" w:hAnsi="宋体" w:cs="宋体"/>
                <w:sz w:val="24"/>
                <w:szCs w:val="24"/>
              </w:rPr>
              <w:t>）</w:t>
            </w:r>
          </w:p>
          <w:p w14:paraId="61397F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b/>
                <w:bCs/>
                <w:color w:val="FF0000"/>
                <w:sz w:val="24"/>
                <w:szCs w:val="24"/>
                <w:highlight w:val="yellow"/>
                <w:lang w:eastAsia="zh-CN"/>
              </w:rPr>
              <w:t>（</w:t>
            </w:r>
            <w:r>
              <w:rPr>
                <w:rFonts w:hint="eastAsia" w:ascii="宋体" w:hAnsi="宋体" w:cs="宋体"/>
                <w:b/>
                <w:bCs/>
                <w:color w:val="FF0000"/>
                <w:sz w:val="24"/>
                <w:szCs w:val="24"/>
                <w:highlight w:val="yellow"/>
              </w:rPr>
              <w:t>包含</w:t>
            </w:r>
            <w:r>
              <w:rPr>
                <w:rFonts w:hint="eastAsia" w:ascii="宋体" w:hAnsi="宋体" w:cs="宋体"/>
                <w:b/>
                <w:bCs/>
                <w:color w:val="FF0000"/>
                <w:sz w:val="24"/>
                <w:szCs w:val="24"/>
                <w:highlight w:val="yellow"/>
                <w:lang w:eastAsia="zh-CN"/>
              </w:rPr>
              <w:t>检测</w:t>
            </w:r>
            <w:r>
              <w:rPr>
                <w:rFonts w:hint="eastAsia" w:ascii="宋体" w:hAnsi="宋体" w:cs="宋体"/>
                <w:b/>
                <w:bCs/>
                <w:color w:val="FF0000"/>
                <w:sz w:val="24"/>
                <w:szCs w:val="24"/>
                <w:highlight w:val="yellow"/>
              </w:rPr>
              <w:t>期间发生</w:t>
            </w:r>
            <w:r>
              <w:rPr>
                <w:rFonts w:hint="eastAsia" w:ascii="宋体" w:hAnsi="宋体" w:cs="宋体"/>
                <w:b/>
                <w:bCs/>
                <w:color w:val="FF0000"/>
                <w:sz w:val="24"/>
                <w:szCs w:val="24"/>
                <w:highlight w:val="yellow"/>
                <w:lang w:eastAsia="zh-CN"/>
              </w:rPr>
              <w:t>的工程费、防护费等</w:t>
            </w:r>
            <w:r>
              <w:rPr>
                <w:rFonts w:hint="eastAsia" w:ascii="宋体" w:hAnsi="宋体" w:cs="宋体"/>
                <w:b/>
                <w:bCs/>
                <w:color w:val="FF0000"/>
                <w:sz w:val="24"/>
                <w:szCs w:val="24"/>
                <w:highlight w:val="yellow"/>
              </w:rPr>
              <w:t>所有费用</w:t>
            </w:r>
            <w:r>
              <w:rPr>
                <w:rFonts w:hint="eastAsia" w:ascii="宋体" w:hAnsi="宋体" w:cs="宋体"/>
                <w:b/>
                <w:bCs/>
                <w:color w:val="FF0000"/>
                <w:sz w:val="24"/>
                <w:szCs w:val="24"/>
                <w:highlight w:val="yellow"/>
                <w:lang w:eastAsia="zh-CN"/>
              </w:rPr>
              <w:t>）</w:t>
            </w:r>
          </w:p>
        </w:tc>
        <w:tc>
          <w:tcPr>
            <w:tcW w:w="6609"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26B43591">
            <w:pPr>
              <w:snapToGrid w:val="0"/>
              <w:jc w:val="left"/>
              <w:rPr>
                <w:rFonts w:hint="eastAsia" w:ascii="宋体" w:hAnsi="宋体" w:cs="宋体"/>
                <w:bCs/>
                <w:sz w:val="24"/>
                <w:szCs w:val="24"/>
              </w:rPr>
            </w:pPr>
            <w:r>
              <w:rPr>
                <w:rFonts w:hint="eastAsia" w:ascii="宋体" w:hAnsi="宋体" w:cs="宋体"/>
                <w:bCs/>
                <w:sz w:val="24"/>
                <w:szCs w:val="24"/>
              </w:rPr>
              <w:t>大写：</w:t>
            </w:r>
            <w:r>
              <w:rPr>
                <w:rFonts w:hint="eastAsia" w:ascii="宋体" w:hAnsi="宋体" w:cs="宋体"/>
                <w:bCs/>
                <w:sz w:val="24"/>
                <w:szCs w:val="24"/>
                <w:u w:val="single"/>
              </w:rPr>
              <w:t xml:space="preserve">                                      </w:t>
            </w:r>
          </w:p>
          <w:p w14:paraId="7510A1B7">
            <w:pPr>
              <w:snapToGrid w:val="0"/>
              <w:spacing w:before="157" w:beforeLines="50"/>
              <w:jc w:val="left"/>
              <w:rPr>
                <w:rFonts w:hint="eastAsia" w:ascii="宋体" w:hAnsi="宋体" w:cs="宋体"/>
                <w:bCs/>
                <w:sz w:val="24"/>
                <w:szCs w:val="24"/>
              </w:rPr>
            </w:pPr>
            <w:r>
              <w:rPr>
                <w:rFonts w:hint="eastAsia" w:ascii="宋体" w:hAnsi="宋体" w:cs="宋体"/>
                <w:bCs/>
                <w:sz w:val="24"/>
                <w:szCs w:val="24"/>
              </w:rPr>
              <w:t>小写：¥</w:t>
            </w:r>
            <w:r>
              <w:rPr>
                <w:rFonts w:hint="eastAsia" w:ascii="宋体" w:hAnsi="宋体" w:cs="宋体"/>
                <w:bCs/>
                <w:sz w:val="24"/>
                <w:szCs w:val="24"/>
                <w:u w:val="single"/>
              </w:rPr>
              <w:t xml:space="preserve">                                     </w:t>
            </w:r>
          </w:p>
          <w:p w14:paraId="72384CFC">
            <w:pPr>
              <w:snapToGrid w:val="0"/>
              <w:spacing w:before="157" w:beforeLines="50" w:line="360" w:lineRule="auto"/>
              <w:jc w:val="left"/>
              <w:rPr>
                <w:rFonts w:hint="eastAsia" w:ascii="宋体" w:hAnsi="宋体" w:cs="宋体"/>
                <w:bCs/>
                <w:sz w:val="24"/>
                <w:szCs w:val="24"/>
              </w:rPr>
            </w:pPr>
          </w:p>
          <w:p w14:paraId="1AC994C0">
            <w:pPr>
              <w:jc w:val="both"/>
              <w:rPr>
                <w:rFonts w:hint="eastAsia" w:ascii="宋体" w:hAnsi="宋体" w:eastAsia="宋体" w:cs="宋体"/>
                <w:i w:val="0"/>
                <w:iCs w:val="0"/>
                <w:color w:val="000000"/>
                <w:sz w:val="24"/>
                <w:szCs w:val="24"/>
                <w:u w:val="none"/>
              </w:rPr>
            </w:pPr>
            <w:r>
              <w:rPr>
                <w:rFonts w:hint="eastAsia" w:ascii="宋体" w:hAnsi="宋体" w:eastAsia="宋体" w:cs="宋体"/>
                <w:b w:val="0"/>
                <w:bCs/>
                <w:sz w:val="24"/>
                <w:vertAlign w:val="baseline"/>
                <w:lang w:val="en-US" w:eastAsia="zh-CN"/>
              </w:rPr>
              <w:t>开票税率：（</w:t>
            </w:r>
            <w:r>
              <w:rPr>
                <w:rFonts w:hint="eastAsia" w:ascii="宋体" w:hAnsi="宋体" w:cs="宋体"/>
                <w:b w:val="0"/>
                <w:bCs/>
                <w:sz w:val="24"/>
                <w:vertAlign w:val="baseline"/>
                <w:lang w:val="en-US" w:eastAsia="zh-CN"/>
              </w:rPr>
              <w:t xml:space="preserve">  </w:t>
            </w:r>
            <w:r>
              <w:rPr>
                <w:rFonts w:hint="eastAsia" w:ascii="宋体" w:hAnsi="宋体" w:eastAsia="宋体" w:cs="宋体"/>
                <w:b w:val="0"/>
                <w:bCs/>
                <w:sz w:val="24"/>
                <w:vertAlign w:val="baseline"/>
                <w:lang w:val="en-US" w:eastAsia="zh-CN"/>
              </w:rPr>
              <w:t xml:space="preserve"> ）%</w:t>
            </w:r>
          </w:p>
        </w:tc>
      </w:tr>
      <w:tr w14:paraId="2E96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0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B62A94">
            <w:pPr>
              <w:snapToGrid w:val="0"/>
              <w:jc w:val="center"/>
              <w:rPr>
                <w:rFonts w:hint="eastAsia" w:ascii="宋体" w:hAnsi="宋体" w:cs="宋体"/>
                <w:b/>
                <w:bCs/>
                <w:color w:val="FF0000"/>
                <w:sz w:val="24"/>
                <w:szCs w:val="24"/>
                <w:highlight w:val="yellow"/>
                <w:lang w:eastAsia="zh-CN"/>
              </w:rPr>
            </w:pPr>
            <w:r>
              <w:rPr>
                <w:rFonts w:hint="eastAsia" w:ascii="宋体" w:hAnsi="宋体" w:cs="宋体"/>
                <w:sz w:val="24"/>
                <w:szCs w:val="24"/>
              </w:rPr>
              <w:t>工期</w:t>
            </w:r>
          </w:p>
        </w:tc>
        <w:tc>
          <w:tcPr>
            <w:tcW w:w="6609"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17EDD3BB">
            <w:pPr>
              <w:snapToGrid w:val="0"/>
              <w:rPr>
                <w:rFonts w:hint="eastAsia" w:ascii="宋体" w:hAnsi="宋体" w:cs="宋体"/>
                <w:sz w:val="24"/>
                <w:szCs w:val="24"/>
              </w:rPr>
            </w:pPr>
          </w:p>
        </w:tc>
      </w:tr>
      <w:tr w14:paraId="0ADF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8689" w:type="dxa"/>
            <w:gridSpan w:val="8"/>
            <w:tcBorders>
              <w:top w:val="single" w:color="000000" w:sz="4" w:space="0"/>
              <w:left w:val="single" w:color="000000" w:sz="4" w:space="0"/>
              <w:bottom w:val="single" w:color="000000" w:sz="4" w:space="0"/>
              <w:right w:val="single" w:color="000000" w:sz="4" w:space="0"/>
            </w:tcBorders>
            <w:shd w:val="clear" w:color="auto" w:fill="FFFFFF"/>
            <w:vAlign w:val="top"/>
          </w:tcPr>
          <w:p w14:paraId="614E6641">
            <w:pPr>
              <w:adjustRightInd w:val="0"/>
              <w:snapToGrid w:val="0"/>
              <w:spacing w:before="157" w:beforeLines="50"/>
              <w:ind w:left="42" w:leftChars="20" w:right="42" w:rightChars="20"/>
              <w:jc w:val="left"/>
              <w:textAlignment w:val="baseline"/>
              <w:rPr>
                <w:rFonts w:hint="eastAsia" w:ascii="宋体" w:hAnsi="宋体" w:cs="宋体"/>
                <w:sz w:val="24"/>
                <w:szCs w:val="24"/>
              </w:rPr>
            </w:pPr>
            <w:r>
              <w:rPr>
                <w:rFonts w:hint="eastAsia" w:ascii="宋体" w:hAnsi="宋体" w:cs="宋体"/>
                <w:bCs/>
                <w:sz w:val="24"/>
                <w:szCs w:val="24"/>
              </w:rPr>
              <w:t>其他服务承诺（增值服务）：</w:t>
            </w:r>
          </w:p>
        </w:tc>
      </w:tr>
    </w:tbl>
    <w:p w14:paraId="09F3D18E">
      <w:pPr>
        <w:snapToGrid w:val="0"/>
        <w:spacing w:line="360" w:lineRule="auto"/>
        <w:ind w:firstLine="482" w:firstLineChars="200"/>
        <w:jc w:val="left"/>
        <w:rPr>
          <w:rFonts w:hint="default" w:ascii="宋体" w:hAnsi="宋体" w:cs="宋体"/>
          <w:b/>
          <w:sz w:val="24"/>
          <w:szCs w:val="24"/>
          <w:lang w:val="en-US" w:eastAsia="zh-CN"/>
        </w:rPr>
        <w:sectPr>
          <w:pgSz w:w="11905" w:h="16838"/>
          <w:pgMar w:top="1871" w:right="1531" w:bottom="1417" w:left="1531" w:header="850" w:footer="992" w:gutter="0"/>
          <w:cols w:space="0" w:num="1"/>
          <w:docGrid w:type="lines" w:linePitch="315" w:charSpace="0"/>
        </w:sectPr>
      </w:pPr>
      <w:r>
        <w:rPr>
          <w:rFonts w:hint="eastAsia" w:ascii="宋体" w:hAnsi="宋体" w:cs="宋体"/>
          <w:b/>
          <w:sz w:val="24"/>
          <w:szCs w:val="24"/>
          <w:lang w:val="en-US" w:eastAsia="zh-CN"/>
        </w:rPr>
        <w:t>此表为投标报价的明细清单，投标单位根</w:t>
      </w:r>
      <w:r>
        <w:rPr>
          <w:rFonts w:hint="eastAsia" w:ascii="宋体" w:hAnsi="宋体" w:eastAsia="宋体" w:cs="宋体"/>
          <w:b/>
          <w:sz w:val="24"/>
          <w:szCs w:val="24"/>
          <w:lang w:val="en-US" w:eastAsia="zh-CN"/>
        </w:rPr>
        <w:t>据项目相关的详勘资料</w:t>
      </w:r>
      <w:r>
        <w:rPr>
          <w:rFonts w:hint="eastAsia" w:ascii="宋体" w:hAnsi="宋体" w:cs="宋体"/>
          <w:b/>
          <w:sz w:val="24"/>
          <w:szCs w:val="24"/>
          <w:lang w:val="en-US" w:eastAsia="zh-CN"/>
        </w:rPr>
        <w:t>、地基处理方案、</w:t>
      </w:r>
      <w:r>
        <w:rPr>
          <w:rFonts w:hint="eastAsia" w:ascii="宋体" w:hAnsi="宋体" w:eastAsia="宋体" w:cs="宋体"/>
          <w:b/>
          <w:sz w:val="24"/>
          <w:szCs w:val="24"/>
          <w:lang w:val="en-US" w:eastAsia="zh-CN"/>
        </w:rPr>
        <w:t>现场</w:t>
      </w:r>
      <w:r>
        <w:rPr>
          <w:rFonts w:hint="eastAsia" w:ascii="宋体" w:hAnsi="宋体" w:cs="宋体"/>
          <w:b/>
          <w:sz w:val="24"/>
          <w:szCs w:val="24"/>
          <w:lang w:val="en-US" w:eastAsia="zh-CN"/>
        </w:rPr>
        <w:t>踏勘情况等自行补充完成。</w:t>
      </w:r>
    </w:p>
    <w:p w14:paraId="30BE4235">
      <w:pPr>
        <w:pStyle w:val="4"/>
        <w:spacing w:line="443" w:lineRule="exact"/>
        <w:ind w:left="0" w:leftChars="0" w:right="339" w:firstLine="0" w:firstLineChars="0"/>
        <w:jc w:val="both"/>
        <w:rPr>
          <w:rFonts w:hint="eastAsia" w:ascii="Microsoft JhengHei"/>
          <w:b/>
          <w:sz w:val="32"/>
          <w:lang w:eastAsia="zh-CN"/>
        </w:rPr>
      </w:pPr>
      <w:r>
        <w:rPr>
          <w:rFonts w:hint="eastAsia" w:ascii="宋体" w:hAnsi="宋体" w:eastAsia="宋体" w:cs="宋体"/>
          <w:lang w:val="en-US" w:eastAsia="zh-CN"/>
        </w:rPr>
        <w:t>附件三：</w:t>
      </w:r>
      <w:r>
        <w:rPr>
          <w:rFonts w:hint="eastAsia" w:ascii="宋体" w:hAnsi="宋体" w:eastAsia="宋体" w:cs="宋体"/>
          <w:lang w:eastAsia="zh-CN"/>
        </w:rPr>
        <w:t>授权委托书</w:t>
      </w:r>
    </w:p>
    <w:p w14:paraId="3B742A0E">
      <w:pPr>
        <w:pStyle w:val="6"/>
        <w:tabs>
          <w:tab w:val="left" w:pos="2421"/>
          <w:tab w:val="left" w:pos="5585"/>
        </w:tabs>
        <w:spacing w:line="360" w:lineRule="auto"/>
        <w:ind w:right="23" w:firstLine="720" w:firstLineChars="300"/>
        <w:jc w:val="both"/>
        <w:rPr>
          <w:sz w:val="24"/>
          <w:szCs w:val="24"/>
          <w:lang w:eastAsia="zh-CN"/>
        </w:rPr>
      </w:pPr>
    </w:p>
    <w:p w14:paraId="132B990C">
      <w:pPr>
        <w:pStyle w:val="6"/>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ab/>
      </w:r>
      <w:r>
        <w:rPr>
          <w:rFonts w:hint="eastAsia" w:eastAsia="Times New Roman"/>
          <w:sz w:val="24"/>
          <w:szCs w:val="24"/>
          <w:u w:val="single"/>
          <w:lang w:val="en-US" w:eastAsia="zh-CN"/>
        </w:rPr>
        <w:t xml:space="preserve"> </w:t>
      </w:r>
      <w:r>
        <w:rPr>
          <w:sz w:val="24"/>
          <w:szCs w:val="24"/>
          <w:lang w:eastAsia="zh-CN"/>
        </w:rPr>
        <w:t>。</w:t>
      </w:r>
    </w:p>
    <w:p w14:paraId="534EE472">
      <w:pPr>
        <w:pStyle w:val="6"/>
        <w:spacing w:before="36"/>
        <w:ind w:left="520" w:right="21"/>
        <w:rPr>
          <w:rFonts w:hint="eastAsia"/>
          <w:sz w:val="24"/>
          <w:szCs w:val="24"/>
          <w:lang w:eastAsia="zh-CN"/>
        </w:rPr>
      </w:pPr>
      <w:r>
        <w:rPr>
          <w:sz w:val="24"/>
          <w:szCs w:val="24"/>
          <w:lang w:eastAsia="zh-CN"/>
        </w:rPr>
        <w:t>代理人无转委托权。</w:t>
      </w:r>
    </w:p>
    <w:p w14:paraId="47999BAB">
      <w:pPr>
        <w:pStyle w:val="6"/>
        <w:spacing w:before="4"/>
        <w:rPr>
          <w:rFonts w:hint="eastAsia"/>
          <w:sz w:val="24"/>
          <w:szCs w:val="24"/>
          <w:lang w:eastAsia="zh-CN"/>
        </w:rPr>
      </w:pPr>
    </w:p>
    <w:p w14:paraId="20DD32CC">
      <w:pPr>
        <w:pStyle w:val="6"/>
        <w:ind w:left="100" w:right="21"/>
        <w:rPr>
          <w:rFonts w:hint="eastAsia"/>
          <w:b/>
          <w:bCs/>
          <w:color w:val="FF0000"/>
          <w:sz w:val="24"/>
          <w:szCs w:val="24"/>
          <w:lang w:eastAsia="zh-CN"/>
        </w:rPr>
      </w:pPr>
      <w:r>
        <w:rPr>
          <w:b/>
          <w:bCs/>
          <w:color w:val="FF0000"/>
          <w:sz w:val="24"/>
          <w:szCs w:val="24"/>
          <w:lang w:eastAsia="zh-CN"/>
        </w:rPr>
        <w:t>附：法定代表人（单位负责人）身份证复印件及委托代理人身份证复印件</w:t>
      </w:r>
    </w:p>
    <w:p w14:paraId="6C0862D7">
      <w:pPr>
        <w:pStyle w:val="6"/>
        <w:rPr>
          <w:rFonts w:hint="eastAsia"/>
          <w:sz w:val="24"/>
          <w:szCs w:val="24"/>
          <w:lang w:eastAsia="zh-CN"/>
        </w:rPr>
      </w:pPr>
    </w:p>
    <w:p w14:paraId="65937121">
      <w:pPr>
        <w:pStyle w:val="6"/>
        <w:spacing w:before="4"/>
        <w:rPr>
          <w:rFonts w:hint="eastAsia"/>
          <w:sz w:val="24"/>
          <w:szCs w:val="24"/>
          <w:lang w:eastAsia="zh-CN"/>
        </w:rPr>
      </w:pPr>
    </w:p>
    <w:p w14:paraId="1E71D2CF">
      <w:pPr>
        <w:pStyle w:val="6"/>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14:paraId="5303104B">
      <w:pPr>
        <w:pStyle w:val="6"/>
        <w:spacing w:before="8"/>
        <w:rPr>
          <w:rFonts w:hint="eastAsia"/>
          <w:sz w:val="24"/>
          <w:szCs w:val="24"/>
          <w:lang w:eastAsia="zh-CN"/>
        </w:rPr>
      </w:pPr>
    </w:p>
    <w:p w14:paraId="77271148">
      <w:pPr>
        <w:pStyle w:val="6"/>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ab/>
      </w:r>
      <w:r>
        <w:rPr>
          <w:sz w:val="24"/>
          <w:szCs w:val="24"/>
          <w:lang w:eastAsia="zh-CN"/>
        </w:rPr>
        <w:t>（单位公章）</w:t>
      </w:r>
    </w:p>
    <w:p w14:paraId="333669B0">
      <w:pPr>
        <w:pStyle w:val="6"/>
        <w:rPr>
          <w:rFonts w:hint="eastAsia"/>
          <w:sz w:val="24"/>
          <w:szCs w:val="24"/>
          <w:lang w:eastAsia="zh-CN"/>
        </w:rPr>
      </w:pPr>
    </w:p>
    <w:p w14:paraId="57D0D002">
      <w:pPr>
        <w:pStyle w:val="6"/>
        <w:spacing w:before="4"/>
        <w:rPr>
          <w:rFonts w:hint="eastAsia"/>
          <w:sz w:val="24"/>
          <w:szCs w:val="24"/>
          <w:lang w:eastAsia="zh-CN"/>
        </w:rPr>
      </w:pPr>
    </w:p>
    <w:p w14:paraId="2E604059">
      <w:pPr>
        <w:pStyle w:val="6"/>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14:paraId="71162008">
      <w:pPr>
        <w:pStyle w:val="6"/>
        <w:rPr>
          <w:rFonts w:hint="eastAsia"/>
          <w:sz w:val="24"/>
          <w:szCs w:val="24"/>
          <w:lang w:eastAsia="zh-CN"/>
        </w:rPr>
      </w:pPr>
    </w:p>
    <w:p w14:paraId="0FB41371">
      <w:pPr>
        <w:pStyle w:val="6"/>
        <w:spacing w:before="7"/>
        <w:rPr>
          <w:rFonts w:hint="eastAsia"/>
          <w:sz w:val="24"/>
          <w:szCs w:val="24"/>
          <w:lang w:eastAsia="zh-CN"/>
        </w:rPr>
      </w:pPr>
    </w:p>
    <w:p w14:paraId="4A8FC45F">
      <w:pPr>
        <w:pStyle w:val="6"/>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ab/>
      </w:r>
    </w:p>
    <w:p w14:paraId="53E20CF1">
      <w:pPr>
        <w:pStyle w:val="6"/>
        <w:rPr>
          <w:rFonts w:hint="eastAsia" w:ascii="Times New Roman"/>
          <w:sz w:val="24"/>
          <w:szCs w:val="24"/>
          <w:lang w:eastAsia="zh-CN"/>
        </w:rPr>
      </w:pPr>
    </w:p>
    <w:p w14:paraId="2A459F76">
      <w:pPr>
        <w:pStyle w:val="6"/>
        <w:spacing w:before="6"/>
        <w:rPr>
          <w:rFonts w:hint="eastAsia" w:ascii="Times New Roman"/>
          <w:sz w:val="24"/>
          <w:szCs w:val="24"/>
          <w:lang w:eastAsia="zh-CN"/>
        </w:rPr>
      </w:pPr>
    </w:p>
    <w:p w14:paraId="26FA9E66">
      <w:pPr>
        <w:pStyle w:val="6"/>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ab/>
      </w:r>
      <w:r>
        <w:rPr>
          <w:sz w:val="24"/>
          <w:szCs w:val="24"/>
          <w:lang w:eastAsia="zh-CN"/>
        </w:rPr>
        <w:t>（签字）</w:t>
      </w:r>
    </w:p>
    <w:p w14:paraId="552F9FAC">
      <w:pPr>
        <w:pStyle w:val="6"/>
        <w:rPr>
          <w:rFonts w:hint="eastAsia"/>
          <w:sz w:val="24"/>
          <w:szCs w:val="24"/>
          <w:lang w:eastAsia="zh-CN"/>
        </w:rPr>
      </w:pPr>
    </w:p>
    <w:p w14:paraId="399C4ED7">
      <w:pPr>
        <w:pStyle w:val="6"/>
        <w:spacing w:before="4"/>
        <w:rPr>
          <w:rFonts w:hint="eastAsia"/>
          <w:sz w:val="24"/>
          <w:szCs w:val="24"/>
          <w:lang w:eastAsia="zh-CN"/>
        </w:rPr>
      </w:pPr>
    </w:p>
    <w:p w14:paraId="2BA3FBAC">
      <w:pPr>
        <w:pStyle w:val="6"/>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ab/>
      </w:r>
    </w:p>
    <w:p w14:paraId="541812D8">
      <w:pPr>
        <w:pStyle w:val="6"/>
        <w:rPr>
          <w:rFonts w:hint="eastAsia" w:ascii="Times New Roman"/>
          <w:sz w:val="24"/>
          <w:szCs w:val="24"/>
          <w:lang w:eastAsia="zh-CN"/>
        </w:rPr>
      </w:pPr>
    </w:p>
    <w:p w14:paraId="34C28327">
      <w:pPr>
        <w:pStyle w:val="6"/>
        <w:spacing w:before="8"/>
        <w:rPr>
          <w:rFonts w:hint="eastAsia" w:ascii="Times New Roman"/>
          <w:sz w:val="24"/>
          <w:szCs w:val="24"/>
          <w:lang w:eastAsia="zh-CN"/>
        </w:rPr>
      </w:pPr>
    </w:p>
    <w:p w14:paraId="7D164473">
      <w:pPr>
        <w:pStyle w:val="6"/>
        <w:tabs>
          <w:tab w:val="left" w:pos="6643"/>
          <w:tab w:val="left" w:pos="7589"/>
          <w:tab w:val="left" w:pos="8533"/>
        </w:tabs>
        <w:spacing w:before="36"/>
        <w:ind w:left="5907" w:right="21"/>
        <w:rPr>
          <w:rFonts w:hint="eastAsia"/>
          <w:sz w:val="24"/>
          <w:szCs w:val="24"/>
          <w:lang w:eastAsia="zh-CN"/>
        </w:rPr>
        <w:sectPr>
          <w:pgSz w:w="12240" w:h="15840"/>
          <w:pgMar w:top="1400" w:right="1580" w:bottom="1120" w:left="1700" w:header="0" w:footer="921" w:gutter="0"/>
          <w:cols w:space="720" w:num="1"/>
        </w:sectPr>
      </w:pP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ab/>
      </w:r>
    </w:p>
    <w:p w14:paraId="3D1DBD91">
      <w:pPr>
        <w:spacing w:line="560" w:lineRule="exact"/>
        <w:ind w:firstLine="2168" w:firstLineChars="600"/>
        <w:jc w:val="both"/>
        <w:rPr>
          <w:rFonts w:hint="eastAsia" w:eastAsia="仿宋_GB2312"/>
          <w:b/>
          <w:sz w:val="36"/>
          <w:lang w:eastAsia="zh-CN"/>
        </w:rPr>
      </w:pPr>
      <w:r>
        <w:rPr>
          <w:rFonts w:hint="eastAsia" w:eastAsia="仿宋_GB2312"/>
          <w:b/>
          <w:sz w:val="36"/>
          <w:lang w:eastAsia="zh-CN"/>
        </w:rPr>
        <w:t>山东耐材在线举报平台</w:t>
      </w:r>
    </w:p>
    <w:p w14:paraId="43E4587B">
      <w:pPr>
        <w:spacing w:line="560" w:lineRule="exact"/>
        <w:ind w:firstLine="2168" w:firstLineChars="600"/>
        <w:jc w:val="both"/>
        <w:rPr>
          <w:rFonts w:hint="default" w:eastAsia="仿宋_GB2312"/>
          <w:b/>
          <w:sz w:val="36"/>
          <w:lang w:val="en-US" w:eastAsia="zh-CN"/>
        </w:rPr>
      </w:pPr>
      <w:r>
        <w:rPr>
          <w:rFonts w:hint="eastAsia" w:eastAsia="仿宋_GB2312"/>
          <w:b/>
          <w:sz w:val="36"/>
          <w:lang w:val="en-US" w:eastAsia="zh-CN"/>
        </w:rPr>
        <w:t xml:space="preserve"> </w:t>
      </w:r>
    </w:p>
    <w:p w14:paraId="56DF77F9">
      <w:pPr>
        <w:jc w:val="left"/>
        <w:rPr>
          <w:rFonts w:eastAsia="仿宋_GB2312"/>
          <w:sz w:val="30"/>
        </w:rPr>
      </w:pPr>
    </w:p>
    <w:p w14:paraId="241E17DE">
      <w:pPr>
        <w:jc w:val="center"/>
        <w:rPr>
          <w:rFonts w:eastAsia="仿宋_GB2312"/>
          <w:sz w:val="30"/>
        </w:rPr>
      </w:pPr>
      <w:r>
        <w:rPr>
          <w:rFonts w:hint="eastAsia" w:eastAsia="宋体"/>
          <w:lang w:eastAsia="zh-CN"/>
        </w:rPr>
        <w:drawing>
          <wp:inline distT="0" distB="0" distL="114300" distR="114300">
            <wp:extent cx="1781175" cy="1724025"/>
            <wp:effectExtent l="0" t="0" r="9525" b="9525"/>
            <wp:docPr id="4" name="图片 1"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05aefb00d2e423725bc76f55a61ad19"/>
                    <pic:cNvPicPr>
                      <a:picLocks noChangeAspect="1"/>
                    </pic:cNvPicPr>
                  </pic:nvPicPr>
                  <pic:blipFill>
                    <a:blip r:embed="rId7"/>
                    <a:stretch>
                      <a:fillRect/>
                    </a:stretch>
                  </pic:blipFill>
                  <pic:spPr>
                    <a:xfrm>
                      <a:off x="0" y="0"/>
                      <a:ext cx="1781175" cy="1724025"/>
                    </a:xfrm>
                    <a:prstGeom prst="rect">
                      <a:avLst/>
                    </a:prstGeom>
                    <a:noFill/>
                    <a:ln>
                      <a:noFill/>
                    </a:ln>
                  </pic:spPr>
                </pic:pic>
              </a:graphicData>
            </a:graphic>
          </wp:inline>
        </w:drawing>
      </w:r>
    </w:p>
    <w:p w14:paraId="4C625CF4">
      <w:pPr>
        <w:jc w:val="left"/>
        <w:rPr>
          <w:rFonts w:hint="default" w:eastAsia="仿宋_GB2312"/>
          <w:sz w:val="30"/>
          <w:lang w:val="en-US" w:eastAsia="zh-CN"/>
        </w:rPr>
      </w:pPr>
    </w:p>
    <w:p w14:paraId="0106F53F">
      <w:pPr>
        <w:jc w:val="left"/>
        <w:rPr>
          <w:rFonts w:eastAsia="仿宋_GB2312"/>
          <w:sz w:val="30"/>
        </w:rPr>
      </w:pPr>
    </w:p>
    <w:p w14:paraId="773B26DE">
      <w:pPr>
        <w:jc w:val="left"/>
        <w:rPr>
          <w:rFonts w:eastAsia="仿宋_GB2312"/>
          <w:sz w:val="30"/>
        </w:rPr>
      </w:pPr>
    </w:p>
    <w:p w14:paraId="0DC11045">
      <w:pPr>
        <w:jc w:val="left"/>
        <w:rPr>
          <w:rFonts w:eastAsia="仿宋_GB2312"/>
          <w:sz w:val="30"/>
        </w:rPr>
      </w:pPr>
    </w:p>
    <w:p w14:paraId="17CDC1AD">
      <w:pPr>
        <w:jc w:val="left"/>
        <w:rPr>
          <w:rFonts w:eastAsia="仿宋_GB2312"/>
          <w:sz w:val="30"/>
        </w:rPr>
      </w:pPr>
    </w:p>
    <w:p w14:paraId="3B5C12E1">
      <w:pPr>
        <w:jc w:val="left"/>
        <w:rPr>
          <w:rFonts w:eastAsia="仿宋_GB2312"/>
          <w:sz w:val="30"/>
        </w:rPr>
      </w:pPr>
    </w:p>
    <w:p w14:paraId="67D4BAE7">
      <w:pPr>
        <w:jc w:val="left"/>
        <w:rPr>
          <w:rFonts w:eastAsia="仿宋_GB2312"/>
          <w:sz w:val="30"/>
        </w:rPr>
      </w:pPr>
    </w:p>
    <w:p w14:paraId="742B596B">
      <w:pPr>
        <w:jc w:val="left"/>
        <w:rPr>
          <w:rFonts w:eastAsia="仿宋_GB2312"/>
          <w:sz w:val="30"/>
        </w:rPr>
      </w:pPr>
    </w:p>
    <w:p w14:paraId="425AB774">
      <w:pPr>
        <w:jc w:val="left"/>
        <w:rPr>
          <w:rFonts w:eastAsia="仿宋_GB2312"/>
          <w:sz w:val="30"/>
        </w:rPr>
      </w:pPr>
    </w:p>
    <w:p w14:paraId="47B879DE">
      <w:pPr>
        <w:jc w:val="left"/>
        <w:rPr>
          <w:rFonts w:eastAsia="仿宋_GB2312"/>
          <w:sz w:val="30"/>
        </w:rPr>
      </w:pPr>
    </w:p>
    <w:p w14:paraId="27DA310A">
      <w:pPr>
        <w:jc w:val="left"/>
        <w:rPr>
          <w:rFonts w:eastAsia="仿宋_GB2312"/>
          <w:sz w:val="30"/>
        </w:rPr>
      </w:pPr>
    </w:p>
    <w:p w14:paraId="766F1F67">
      <w:pPr>
        <w:jc w:val="left"/>
        <w:rPr>
          <w:rFonts w:eastAsia="仿宋_GB2312"/>
          <w:sz w:val="30"/>
        </w:rPr>
      </w:pPr>
    </w:p>
    <w:p w14:paraId="389AA2B3">
      <w:pPr>
        <w:jc w:val="left"/>
        <w:rPr>
          <w:rFonts w:eastAsia="仿宋_GB2312"/>
          <w:sz w:val="30"/>
        </w:rPr>
      </w:pPr>
    </w:p>
    <w:p w14:paraId="6A62D4DF">
      <w:pPr>
        <w:jc w:val="left"/>
        <w:rPr>
          <w:rFonts w:eastAsia="仿宋_GB2312"/>
          <w:sz w:val="30"/>
        </w:rPr>
      </w:pPr>
    </w:p>
    <w:p w14:paraId="55F033B8">
      <w:pPr>
        <w:jc w:val="both"/>
        <w:rPr>
          <w:rFonts w:hint="eastAsia" w:eastAsia="仿宋_GB2312"/>
          <w:b/>
          <w:bCs/>
          <w:sz w:val="3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E605B6-11D1-4D9E-9598-7840BDD8D4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embedRegular r:id="rId2" w:fontKey="{EE7134F4-C068-4862-9A66-5E4B99B93FCA}"/>
  </w:font>
  <w:font w:name="方正小标宋简体">
    <w:panose1 w:val="02000000000000000000"/>
    <w:charset w:val="86"/>
    <w:family w:val="script"/>
    <w:pitch w:val="default"/>
    <w:sig w:usb0="00000001" w:usb1="08000000" w:usb2="00000000" w:usb3="00000000" w:csb0="00040000" w:csb1="00000000"/>
    <w:embedRegular r:id="rId3" w:fontKey="{36A6FEEA-C6DC-4E86-9674-6616302F6E17}"/>
  </w:font>
  <w:font w:name="仿宋">
    <w:panose1 w:val="02010609060101010101"/>
    <w:charset w:val="86"/>
    <w:family w:val="modern"/>
    <w:pitch w:val="default"/>
    <w:sig w:usb0="800002BF" w:usb1="38CF7CFA" w:usb2="00000016" w:usb3="00000000" w:csb0="00040001" w:csb1="00000000"/>
    <w:embedRegular r:id="rId4" w:fontKey="{D1946C1D-203F-4DB1-A6B1-DD822F0EA5BB}"/>
  </w:font>
  <w:font w:name="仿宋_GB2312">
    <w:altName w:val="仿宋"/>
    <w:panose1 w:val="02010609030101010101"/>
    <w:charset w:val="86"/>
    <w:family w:val="modern"/>
    <w:pitch w:val="default"/>
    <w:sig w:usb0="00000000" w:usb1="00000000" w:usb2="00000000" w:usb3="00000000" w:csb0="00040000" w:csb1="00000000"/>
    <w:embedRegular r:id="rId5" w:fontKey="{8385EAEC-6E0A-4040-A3CD-C80036D86FB2}"/>
  </w:font>
  <w:font w:name="楷体_GB2312">
    <w:altName w:val="楷体"/>
    <w:panose1 w:val="02010609030101010101"/>
    <w:charset w:val="86"/>
    <w:family w:val="modern"/>
    <w:pitch w:val="default"/>
    <w:sig w:usb0="00000000" w:usb1="00000000" w:usb2="00000000" w:usb3="00000000" w:csb0="00040000" w:csb1="00000000"/>
    <w:embedRegular r:id="rId6" w:fontKey="{7BC6929F-C26B-4AEF-8046-A958CF98905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91CB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C5542">
                          <w:pPr>
                            <w:pStyle w:val="7"/>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kXA8sBAACcAwAADgAAAGRycy9lMm9Eb2MueG1srVNLbtswEN0X6B0I&#10;7mMpQlC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LahlaUWGZw4Kffv05//p3+/iRV&#10;efU+KdR7qDHx1mNqHD66Afdm9gM6E/FBBpO+SIlgHPU9nvUVQyQ8PVpWy2WJIY6x+YL4xf1zHyB+&#10;Es6QZDQ04ACzruzwBeKYOqekatbdKK3zELV95EDM5ClS72OPyYrDdpgIbV17RD49zr6hFledEv3Z&#10;orRpTWYjzMZ2NvY+qF2X9yjVA/9hH7GJ3FuqMMJOhXFomd20YGkrHt5z1v1Ptf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dJFwPLAQAAnAMAAA4AAAAAAAAAAQAgAAAAHgEAAGRycy9lMm9E&#10;b2MueG1sUEsFBgAAAAAGAAYAWQEAAFsFAAAAAA==&#10;">
              <v:fill on="f" focussize="0,0"/>
              <v:stroke on="f"/>
              <v:imagedata o:title=""/>
              <o:lock v:ext="edit" aspectratio="f"/>
              <v:textbox inset="0mm,0mm,0mm,0mm" style="mso-fit-shape-to-text:t;">
                <w:txbxContent>
                  <w:p w14:paraId="002C5542">
                    <w:pPr>
                      <w:pStyle w:val="7"/>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F2C53">
    <w:pPr>
      <w:rPr>
        <w:rFonts w:hint="eastAsia" w:ascii="楷体_GB2312" w:hAnsi="宋体" w:eastAsia="楷体_GB2312"/>
        <w:b/>
        <w:bCs/>
        <w:i/>
        <w:iCs/>
        <w:lang w:eastAsia="zh-CN"/>
      </w:rPr>
    </w:pPr>
    <w:r>
      <w:rPr>
        <w:rFonts w:ascii="宋体" w:hAnsi="宋体"/>
        <w:b/>
        <w:sz w:val="36"/>
        <w:szCs w:val="36"/>
      </w:rPr>
      <w:drawing>
        <wp:inline distT="0" distB="0" distL="114300" distR="114300">
          <wp:extent cx="333375" cy="351155"/>
          <wp:effectExtent l="0" t="0" r="952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hint="eastAsia" w:ascii="楷体_GB2312" w:hAnsi="宋体" w:eastAsia="楷体_GB2312"/>
        <w:b/>
        <w:bCs/>
        <w:i/>
        <w:iCs/>
      </w:rPr>
      <w:t>山东耐材集团鲁耐窑业有限公司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77DA1"/>
    <w:multiLevelType w:val="singleLevel"/>
    <w:tmpl w:val="E9477DA1"/>
    <w:lvl w:ilvl="0" w:tentative="0">
      <w:start w:val="1"/>
      <w:numFmt w:val="decimal"/>
      <w:suff w:val="nothing"/>
      <w:lvlText w:val="%1、"/>
      <w:lvlJc w:val="left"/>
    </w:lvl>
  </w:abstractNum>
  <w:abstractNum w:abstractNumId="1">
    <w:nsid w:val="5CF33EE3"/>
    <w:multiLevelType w:val="singleLevel"/>
    <w:tmpl w:val="5CF33EE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ODkwMDJjODIyMTRjZDY2MjFkN2UzNWQ4ZjU0M2QifQ=="/>
    <w:docVar w:name="KSO_WPS_MARK_KEY" w:val="2a2a8025-c4e9-46d8-b68c-00c93176144c"/>
  </w:docVars>
  <w:rsids>
    <w:rsidRoot w:val="001D5BB1"/>
    <w:rsid w:val="0000688F"/>
    <w:rsid w:val="00007FCA"/>
    <w:rsid w:val="0002392B"/>
    <w:rsid w:val="00031319"/>
    <w:rsid w:val="000421A2"/>
    <w:rsid w:val="00046522"/>
    <w:rsid w:val="00054D9C"/>
    <w:rsid w:val="00056933"/>
    <w:rsid w:val="000C375B"/>
    <w:rsid w:val="000C5C27"/>
    <w:rsid w:val="00135B79"/>
    <w:rsid w:val="00146104"/>
    <w:rsid w:val="00153EC7"/>
    <w:rsid w:val="00174A5F"/>
    <w:rsid w:val="0017679F"/>
    <w:rsid w:val="0018303C"/>
    <w:rsid w:val="001A499C"/>
    <w:rsid w:val="001A657F"/>
    <w:rsid w:val="001D5BB1"/>
    <w:rsid w:val="001E375C"/>
    <w:rsid w:val="001E4B65"/>
    <w:rsid w:val="002033BC"/>
    <w:rsid w:val="0028688C"/>
    <w:rsid w:val="0029522A"/>
    <w:rsid w:val="002C1776"/>
    <w:rsid w:val="002C5696"/>
    <w:rsid w:val="002E56AF"/>
    <w:rsid w:val="00313E81"/>
    <w:rsid w:val="00330692"/>
    <w:rsid w:val="00360C2C"/>
    <w:rsid w:val="003A1A0F"/>
    <w:rsid w:val="003A6628"/>
    <w:rsid w:val="003B1539"/>
    <w:rsid w:val="003F696C"/>
    <w:rsid w:val="004031B2"/>
    <w:rsid w:val="00420250"/>
    <w:rsid w:val="00447EFE"/>
    <w:rsid w:val="0045735E"/>
    <w:rsid w:val="00465F92"/>
    <w:rsid w:val="004C1BDB"/>
    <w:rsid w:val="004F1417"/>
    <w:rsid w:val="0050327F"/>
    <w:rsid w:val="00534A2C"/>
    <w:rsid w:val="00537614"/>
    <w:rsid w:val="0056675F"/>
    <w:rsid w:val="00571A3E"/>
    <w:rsid w:val="00573378"/>
    <w:rsid w:val="005907DC"/>
    <w:rsid w:val="005915EC"/>
    <w:rsid w:val="0059444B"/>
    <w:rsid w:val="005A57E7"/>
    <w:rsid w:val="005B2CC9"/>
    <w:rsid w:val="005C52C5"/>
    <w:rsid w:val="00617280"/>
    <w:rsid w:val="0064281C"/>
    <w:rsid w:val="006A003B"/>
    <w:rsid w:val="006B7E16"/>
    <w:rsid w:val="006E5E21"/>
    <w:rsid w:val="00724E01"/>
    <w:rsid w:val="0076108F"/>
    <w:rsid w:val="007830D5"/>
    <w:rsid w:val="00792289"/>
    <w:rsid w:val="007B25EB"/>
    <w:rsid w:val="007D3DEE"/>
    <w:rsid w:val="007E7C8D"/>
    <w:rsid w:val="007F3724"/>
    <w:rsid w:val="00807D4E"/>
    <w:rsid w:val="0082064B"/>
    <w:rsid w:val="00854D2B"/>
    <w:rsid w:val="00863529"/>
    <w:rsid w:val="00895574"/>
    <w:rsid w:val="00896460"/>
    <w:rsid w:val="00896BF1"/>
    <w:rsid w:val="008A09FD"/>
    <w:rsid w:val="008B7A74"/>
    <w:rsid w:val="008C101A"/>
    <w:rsid w:val="008C532F"/>
    <w:rsid w:val="008D21DB"/>
    <w:rsid w:val="009162FA"/>
    <w:rsid w:val="00932B9A"/>
    <w:rsid w:val="009514D6"/>
    <w:rsid w:val="009579B4"/>
    <w:rsid w:val="009A246F"/>
    <w:rsid w:val="009C75C0"/>
    <w:rsid w:val="009D3A6A"/>
    <w:rsid w:val="009E3907"/>
    <w:rsid w:val="00A00232"/>
    <w:rsid w:val="00A30529"/>
    <w:rsid w:val="00A34B62"/>
    <w:rsid w:val="00A4564C"/>
    <w:rsid w:val="00A45DFF"/>
    <w:rsid w:val="00A83A34"/>
    <w:rsid w:val="00A85F1A"/>
    <w:rsid w:val="00AB6630"/>
    <w:rsid w:val="00AC1E87"/>
    <w:rsid w:val="00AD0E8A"/>
    <w:rsid w:val="00AD4D50"/>
    <w:rsid w:val="00AE5973"/>
    <w:rsid w:val="00B03AB9"/>
    <w:rsid w:val="00B10634"/>
    <w:rsid w:val="00B215D1"/>
    <w:rsid w:val="00B26D73"/>
    <w:rsid w:val="00B361AB"/>
    <w:rsid w:val="00B659D7"/>
    <w:rsid w:val="00B70F55"/>
    <w:rsid w:val="00B77E15"/>
    <w:rsid w:val="00BA2A1A"/>
    <w:rsid w:val="00BE13AE"/>
    <w:rsid w:val="00C0608C"/>
    <w:rsid w:val="00C0717A"/>
    <w:rsid w:val="00C32770"/>
    <w:rsid w:val="00C823C4"/>
    <w:rsid w:val="00C82E74"/>
    <w:rsid w:val="00CC1E7D"/>
    <w:rsid w:val="00CC3BB3"/>
    <w:rsid w:val="00D12552"/>
    <w:rsid w:val="00D41D3C"/>
    <w:rsid w:val="00D478EA"/>
    <w:rsid w:val="00D61060"/>
    <w:rsid w:val="00E53FFC"/>
    <w:rsid w:val="00E61F17"/>
    <w:rsid w:val="00E80944"/>
    <w:rsid w:val="00E96277"/>
    <w:rsid w:val="00E96858"/>
    <w:rsid w:val="00F03BC5"/>
    <w:rsid w:val="00F20DDA"/>
    <w:rsid w:val="00F32475"/>
    <w:rsid w:val="00F3294E"/>
    <w:rsid w:val="00F32B14"/>
    <w:rsid w:val="00F55A32"/>
    <w:rsid w:val="00F7265C"/>
    <w:rsid w:val="00F877DA"/>
    <w:rsid w:val="00F9321B"/>
    <w:rsid w:val="00FA047D"/>
    <w:rsid w:val="00FA3B2B"/>
    <w:rsid w:val="00FC7813"/>
    <w:rsid w:val="00FE0B49"/>
    <w:rsid w:val="012A4E2C"/>
    <w:rsid w:val="018B62BA"/>
    <w:rsid w:val="019F3078"/>
    <w:rsid w:val="01EF60A3"/>
    <w:rsid w:val="02282703"/>
    <w:rsid w:val="022B62CF"/>
    <w:rsid w:val="02380E83"/>
    <w:rsid w:val="02503FC9"/>
    <w:rsid w:val="026C4E8E"/>
    <w:rsid w:val="02BE4FD0"/>
    <w:rsid w:val="02F32B0B"/>
    <w:rsid w:val="03373831"/>
    <w:rsid w:val="036D28B4"/>
    <w:rsid w:val="03C35538"/>
    <w:rsid w:val="0422003D"/>
    <w:rsid w:val="042518DB"/>
    <w:rsid w:val="04275653"/>
    <w:rsid w:val="046B3792"/>
    <w:rsid w:val="049A0EE2"/>
    <w:rsid w:val="04CD7FA9"/>
    <w:rsid w:val="04D37589"/>
    <w:rsid w:val="04FC1AF5"/>
    <w:rsid w:val="05544226"/>
    <w:rsid w:val="055E50A5"/>
    <w:rsid w:val="057E5747"/>
    <w:rsid w:val="05B44CC5"/>
    <w:rsid w:val="05C72C4A"/>
    <w:rsid w:val="05DE2207"/>
    <w:rsid w:val="05E0329C"/>
    <w:rsid w:val="0616597F"/>
    <w:rsid w:val="06473B48"/>
    <w:rsid w:val="065F5059"/>
    <w:rsid w:val="06712BB6"/>
    <w:rsid w:val="067E54EB"/>
    <w:rsid w:val="06862B05"/>
    <w:rsid w:val="06874187"/>
    <w:rsid w:val="069F7A63"/>
    <w:rsid w:val="06C47189"/>
    <w:rsid w:val="06D73361"/>
    <w:rsid w:val="06F91628"/>
    <w:rsid w:val="07167BB0"/>
    <w:rsid w:val="07901EF1"/>
    <w:rsid w:val="07953031"/>
    <w:rsid w:val="07BE3F73"/>
    <w:rsid w:val="07EB71AA"/>
    <w:rsid w:val="0828398D"/>
    <w:rsid w:val="0878647D"/>
    <w:rsid w:val="08890A78"/>
    <w:rsid w:val="08A07782"/>
    <w:rsid w:val="08D8516E"/>
    <w:rsid w:val="08E15DBB"/>
    <w:rsid w:val="090705A1"/>
    <w:rsid w:val="09137ECB"/>
    <w:rsid w:val="09242161"/>
    <w:rsid w:val="09242F3D"/>
    <w:rsid w:val="093B4DF3"/>
    <w:rsid w:val="0958005D"/>
    <w:rsid w:val="09700EE9"/>
    <w:rsid w:val="097F1A8E"/>
    <w:rsid w:val="0995305F"/>
    <w:rsid w:val="099E1F14"/>
    <w:rsid w:val="099F0C2E"/>
    <w:rsid w:val="09B44F11"/>
    <w:rsid w:val="09DE7422"/>
    <w:rsid w:val="09E67101"/>
    <w:rsid w:val="0A177030"/>
    <w:rsid w:val="0A454A85"/>
    <w:rsid w:val="0A51342A"/>
    <w:rsid w:val="0AA25A34"/>
    <w:rsid w:val="0AA95014"/>
    <w:rsid w:val="0AB67731"/>
    <w:rsid w:val="0AB85257"/>
    <w:rsid w:val="0AF5564E"/>
    <w:rsid w:val="0B1E10A2"/>
    <w:rsid w:val="0B3A224F"/>
    <w:rsid w:val="0B404932"/>
    <w:rsid w:val="0BAB0918"/>
    <w:rsid w:val="0BDA2FAB"/>
    <w:rsid w:val="0C0679C8"/>
    <w:rsid w:val="0C144A4F"/>
    <w:rsid w:val="0C177D5B"/>
    <w:rsid w:val="0C6E02C3"/>
    <w:rsid w:val="0C8D2A18"/>
    <w:rsid w:val="0C970C1E"/>
    <w:rsid w:val="0CAC40F1"/>
    <w:rsid w:val="0CBB1FB4"/>
    <w:rsid w:val="0CD93602"/>
    <w:rsid w:val="0CEA04AD"/>
    <w:rsid w:val="0CF3723F"/>
    <w:rsid w:val="0D143450"/>
    <w:rsid w:val="0D161D84"/>
    <w:rsid w:val="0D235D72"/>
    <w:rsid w:val="0D3112F1"/>
    <w:rsid w:val="0D3C216F"/>
    <w:rsid w:val="0D3F756A"/>
    <w:rsid w:val="0D7F205C"/>
    <w:rsid w:val="0D9773A6"/>
    <w:rsid w:val="0DA16476"/>
    <w:rsid w:val="0DEE3161"/>
    <w:rsid w:val="0DFE2FBC"/>
    <w:rsid w:val="0E042FCD"/>
    <w:rsid w:val="0E134A8E"/>
    <w:rsid w:val="0E19600D"/>
    <w:rsid w:val="0E3177FA"/>
    <w:rsid w:val="0E4863F9"/>
    <w:rsid w:val="0E5D1E76"/>
    <w:rsid w:val="0E5F1B59"/>
    <w:rsid w:val="0EC20452"/>
    <w:rsid w:val="0ECA5069"/>
    <w:rsid w:val="0ED55337"/>
    <w:rsid w:val="0EE021F4"/>
    <w:rsid w:val="0EF12C3C"/>
    <w:rsid w:val="0EFB6721"/>
    <w:rsid w:val="0F182768"/>
    <w:rsid w:val="0F2033CB"/>
    <w:rsid w:val="0F362BEE"/>
    <w:rsid w:val="0F781459"/>
    <w:rsid w:val="0F7D6A6F"/>
    <w:rsid w:val="0FBA381F"/>
    <w:rsid w:val="0FD06CB1"/>
    <w:rsid w:val="0FE4089C"/>
    <w:rsid w:val="10016CE3"/>
    <w:rsid w:val="101B3C12"/>
    <w:rsid w:val="103C5D72"/>
    <w:rsid w:val="1045133B"/>
    <w:rsid w:val="10A32505"/>
    <w:rsid w:val="10B22749"/>
    <w:rsid w:val="10D0497D"/>
    <w:rsid w:val="10DB4046"/>
    <w:rsid w:val="11017F1E"/>
    <w:rsid w:val="113D0264"/>
    <w:rsid w:val="11407D54"/>
    <w:rsid w:val="11670DEF"/>
    <w:rsid w:val="117F3E8C"/>
    <w:rsid w:val="118D35AF"/>
    <w:rsid w:val="119B2C0E"/>
    <w:rsid w:val="11B85B3D"/>
    <w:rsid w:val="11BA3663"/>
    <w:rsid w:val="12041F1C"/>
    <w:rsid w:val="120F561F"/>
    <w:rsid w:val="12107EC5"/>
    <w:rsid w:val="126857B5"/>
    <w:rsid w:val="127C4DBC"/>
    <w:rsid w:val="12991C67"/>
    <w:rsid w:val="12DD5AF4"/>
    <w:rsid w:val="12E85072"/>
    <w:rsid w:val="130D0590"/>
    <w:rsid w:val="13172A51"/>
    <w:rsid w:val="134105F7"/>
    <w:rsid w:val="13584DCD"/>
    <w:rsid w:val="136917E4"/>
    <w:rsid w:val="1374049F"/>
    <w:rsid w:val="13834B9F"/>
    <w:rsid w:val="139A3CB7"/>
    <w:rsid w:val="13A20852"/>
    <w:rsid w:val="13BD2F03"/>
    <w:rsid w:val="13C7650B"/>
    <w:rsid w:val="13F310AE"/>
    <w:rsid w:val="14027543"/>
    <w:rsid w:val="140E3BD4"/>
    <w:rsid w:val="142E658A"/>
    <w:rsid w:val="14486B85"/>
    <w:rsid w:val="144A5CBB"/>
    <w:rsid w:val="1462087C"/>
    <w:rsid w:val="148937C0"/>
    <w:rsid w:val="149B08DC"/>
    <w:rsid w:val="14B3053F"/>
    <w:rsid w:val="14E1184E"/>
    <w:rsid w:val="151237B6"/>
    <w:rsid w:val="1514752E"/>
    <w:rsid w:val="15334390"/>
    <w:rsid w:val="1553389F"/>
    <w:rsid w:val="156C1118"/>
    <w:rsid w:val="15791A87"/>
    <w:rsid w:val="159B0D86"/>
    <w:rsid w:val="15BE190C"/>
    <w:rsid w:val="15C31FA0"/>
    <w:rsid w:val="15E429EF"/>
    <w:rsid w:val="15EF3AF7"/>
    <w:rsid w:val="15FD7FC2"/>
    <w:rsid w:val="1611609B"/>
    <w:rsid w:val="161602A9"/>
    <w:rsid w:val="16460917"/>
    <w:rsid w:val="16585B40"/>
    <w:rsid w:val="1659407E"/>
    <w:rsid w:val="16802404"/>
    <w:rsid w:val="16CF2DFA"/>
    <w:rsid w:val="16E04056"/>
    <w:rsid w:val="16E178E4"/>
    <w:rsid w:val="16E42B27"/>
    <w:rsid w:val="17041FCF"/>
    <w:rsid w:val="170A38DD"/>
    <w:rsid w:val="174916AA"/>
    <w:rsid w:val="17514A69"/>
    <w:rsid w:val="178B40C7"/>
    <w:rsid w:val="17B2302E"/>
    <w:rsid w:val="17FA6EAF"/>
    <w:rsid w:val="1802444B"/>
    <w:rsid w:val="180E4708"/>
    <w:rsid w:val="18226406"/>
    <w:rsid w:val="18335BFE"/>
    <w:rsid w:val="18365B35"/>
    <w:rsid w:val="18431710"/>
    <w:rsid w:val="184320F4"/>
    <w:rsid w:val="184B7D68"/>
    <w:rsid w:val="18866308"/>
    <w:rsid w:val="18886001"/>
    <w:rsid w:val="189F7A56"/>
    <w:rsid w:val="18B31141"/>
    <w:rsid w:val="18D21C2E"/>
    <w:rsid w:val="18E15979"/>
    <w:rsid w:val="192A6E58"/>
    <w:rsid w:val="19712015"/>
    <w:rsid w:val="198A768D"/>
    <w:rsid w:val="1998697F"/>
    <w:rsid w:val="19A90B8D"/>
    <w:rsid w:val="19AF3CC9"/>
    <w:rsid w:val="19C47A1F"/>
    <w:rsid w:val="19F24705"/>
    <w:rsid w:val="19F95133"/>
    <w:rsid w:val="1A487A72"/>
    <w:rsid w:val="1A547F94"/>
    <w:rsid w:val="1A5F1B49"/>
    <w:rsid w:val="1A70746B"/>
    <w:rsid w:val="1AB1581F"/>
    <w:rsid w:val="1AD7375C"/>
    <w:rsid w:val="1B1A1616"/>
    <w:rsid w:val="1B274A3D"/>
    <w:rsid w:val="1B4D5548"/>
    <w:rsid w:val="1B5461BD"/>
    <w:rsid w:val="1B546DC0"/>
    <w:rsid w:val="1B590390"/>
    <w:rsid w:val="1B5927F3"/>
    <w:rsid w:val="1B606CAE"/>
    <w:rsid w:val="1BBE1FA1"/>
    <w:rsid w:val="1C536479"/>
    <w:rsid w:val="1C60574F"/>
    <w:rsid w:val="1C7F3E27"/>
    <w:rsid w:val="1CAE6595"/>
    <w:rsid w:val="1CD7615D"/>
    <w:rsid w:val="1CDF6673"/>
    <w:rsid w:val="1CF77E61"/>
    <w:rsid w:val="1D19735C"/>
    <w:rsid w:val="1D37200B"/>
    <w:rsid w:val="1D5E3A3C"/>
    <w:rsid w:val="1D65301C"/>
    <w:rsid w:val="1DAF3750"/>
    <w:rsid w:val="1DBF394A"/>
    <w:rsid w:val="1DD1345E"/>
    <w:rsid w:val="1DEA1B2D"/>
    <w:rsid w:val="1DEC54EC"/>
    <w:rsid w:val="1DED5BB4"/>
    <w:rsid w:val="1DF8521E"/>
    <w:rsid w:val="1DF93765"/>
    <w:rsid w:val="1E116AEB"/>
    <w:rsid w:val="1E5D0198"/>
    <w:rsid w:val="1E85149C"/>
    <w:rsid w:val="1E894396"/>
    <w:rsid w:val="1E9F255E"/>
    <w:rsid w:val="1E9F430C"/>
    <w:rsid w:val="1EAB42CC"/>
    <w:rsid w:val="1EAF1492"/>
    <w:rsid w:val="1EC7790F"/>
    <w:rsid w:val="1F0B4862"/>
    <w:rsid w:val="1F59442B"/>
    <w:rsid w:val="1FAA77E3"/>
    <w:rsid w:val="1FEB3581"/>
    <w:rsid w:val="204A474C"/>
    <w:rsid w:val="20AE6A88"/>
    <w:rsid w:val="20B348F3"/>
    <w:rsid w:val="20B61F57"/>
    <w:rsid w:val="20CD4FA8"/>
    <w:rsid w:val="20E008FA"/>
    <w:rsid w:val="21303941"/>
    <w:rsid w:val="214E201A"/>
    <w:rsid w:val="215533A8"/>
    <w:rsid w:val="21676C37"/>
    <w:rsid w:val="217D3832"/>
    <w:rsid w:val="21A12D9B"/>
    <w:rsid w:val="21FD57FA"/>
    <w:rsid w:val="21FE759C"/>
    <w:rsid w:val="221B59C9"/>
    <w:rsid w:val="224A5F5C"/>
    <w:rsid w:val="224C6559"/>
    <w:rsid w:val="225F7710"/>
    <w:rsid w:val="22645B7F"/>
    <w:rsid w:val="22AC524A"/>
    <w:rsid w:val="22B81E40"/>
    <w:rsid w:val="22DE4344"/>
    <w:rsid w:val="22E9024C"/>
    <w:rsid w:val="22EA5CE4"/>
    <w:rsid w:val="231150AD"/>
    <w:rsid w:val="232C638A"/>
    <w:rsid w:val="233627D5"/>
    <w:rsid w:val="23A87290"/>
    <w:rsid w:val="23C640E9"/>
    <w:rsid w:val="23F728DF"/>
    <w:rsid w:val="24362484"/>
    <w:rsid w:val="244B4130"/>
    <w:rsid w:val="24512865"/>
    <w:rsid w:val="249661B1"/>
    <w:rsid w:val="24CD738C"/>
    <w:rsid w:val="24D46CDA"/>
    <w:rsid w:val="24E52068"/>
    <w:rsid w:val="24F24ED8"/>
    <w:rsid w:val="24F60B9A"/>
    <w:rsid w:val="25221B4E"/>
    <w:rsid w:val="25395282"/>
    <w:rsid w:val="256E19F5"/>
    <w:rsid w:val="257A093C"/>
    <w:rsid w:val="25C054F7"/>
    <w:rsid w:val="25FF1DC4"/>
    <w:rsid w:val="262477ED"/>
    <w:rsid w:val="262F4B27"/>
    <w:rsid w:val="264D6D44"/>
    <w:rsid w:val="26614166"/>
    <w:rsid w:val="26802C75"/>
    <w:rsid w:val="26A03427"/>
    <w:rsid w:val="26BF0222"/>
    <w:rsid w:val="26D02DDD"/>
    <w:rsid w:val="26D928D3"/>
    <w:rsid w:val="26DF74D6"/>
    <w:rsid w:val="26EB3E67"/>
    <w:rsid w:val="26F15921"/>
    <w:rsid w:val="27231852"/>
    <w:rsid w:val="27575417"/>
    <w:rsid w:val="276534D9"/>
    <w:rsid w:val="27A53F5F"/>
    <w:rsid w:val="27AC1848"/>
    <w:rsid w:val="27B34984"/>
    <w:rsid w:val="27BA4980"/>
    <w:rsid w:val="27FF34BF"/>
    <w:rsid w:val="281031AF"/>
    <w:rsid w:val="282177AB"/>
    <w:rsid w:val="28506F3A"/>
    <w:rsid w:val="287F33EC"/>
    <w:rsid w:val="28A075FF"/>
    <w:rsid w:val="28C72DDD"/>
    <w:rsid w:val="28E03E9F"/>
    <w:rsid w:val="28E91907"/>
    <w:rsid w:val="28EF1B81"/>
    <w:rsid w:val="28EF7C3E"/>
    <w:rsid w:val="28F606FB"/>
    <w:rsid w:val="28F9286B"/>
    <w:rsid w:val="2900416C"/>
    <w:rsid w:val="293E0BC6"/>
    <w:rsid w:val="296C5733"/>
    <w:rsid w:val="29800EAB"/>
    <w:rsid w:val="29D11A3A"/>
    <w:rsid w:val="29D357B2"/>
    <w:rsid w:val="29E40C43"/>
    <w:rsid w:val="2A043BBD"/>
    <w:rsid w:val="2A2B739C"/>
    <w:rsid w:val="2A695100"/>
    <w:rsid w:val="2A6C2D90"/>
    <w:rsid w:val="2A7A370C"/>
    <w:rsid w:val="2A985876"/>
    <w:rsid w:val="2AA902C1"/>
    <w:rsid w:val="2ABF7AE4"/>
    <w:rsid w:val="2AC84BEB"/>
    <w:rsid w:val="2AEC6B2B"/>
    <w:rsid w:val="2AEF2504"/>
    <w:rsid w:val="2AFE23BA"/>
    <w:rsid w:val="2B1A4D1A"/>
    <w:rsid w:val="2B1F7442"/>
    <w:rsid w:val="2B376F81"/>
    <w:rsid w:val="2B632B65"/>
    <w:rsid w:val="2B685BD6"/>
    <w:rsid w:val="2BAA25DE"/>
    <w:rsid w:val="2BDD6474"/>
    <w:rsid w:val="2BE41E59"/>
    <w:rsid w:val="2BF506C3"/>
    <w:rsid w:val="2C3F7C19"/>
    <w:rsid w:val="2C602C01"/>
    <w:rsid w:val="2CA376BD"/>
    <w:rsid w:val="2CAB4CA5"/>
    <w:rsid w:val="2CBF3DCB"/>
    <w:rsid w:val="2CC66F08"/>
    <w:rsid w:val="2CCE400E"/>
    <w:rsid w:val="2CDB2C02"/>
    <w:rsid w:val="2CDC672B"/>
    <w:rsid w:val="2CEB4BC0"/>
    <w:rsid w:val="2CF156C9"/>
    <w:rsid w:val="2D1C7470"/>
    <w:rsid w:val="2D1F486A"/>
    <w:rsid w:val="2D2F42EC"/>
    <w:rsid w:val="2D485B6F"/>
    <w:rsid w:val="2D5B7F98"/>
    <w:rsid w:val="2D7A5851"/>
    <w:rsid w:val="2DC84F02"/>
    <w:rsid w:val="2DD145DB"/>
    <w:rsid w:val="2DE12A74"/>
    <w:rsid w:val="2DF002CB"/>
    <w:rsid w:val="2E132621"/>
    <w:rsid w:val="2E450300"/>
    <w:rsid w:val="2E504BFB"/>
    <w:rsid w:val="2E821554"/>
    <w:rsid w:val="2EC94BE3"/>
    <w:rsid w:val="2EE61AE3"/>
    <w:rsid w:val="2EF85D66"/>
    <w:rsid w:val="2F126633"/>
    <w:rsid w:val="2F1C5505"/>
    <w:rsid w:val="2F7D1996"/>
    <w:rsid w:val="2F857AF4"/>
    <w:rsid w:val="2F8A29B5"/>
    <w:rsid w:val="2FC973A9"/>
    <w:rsid w:val="2FE57FED"/>
    <w:rsid w:val="301644F2"/>
    <w:rsid w:val="30241517"/>
    <w:rsid w:val="302E2617"/>
    <w:rsid w:val="30360848"/>
    <w:rsid w:val="304E16EE"/>
    <w:rsid w:val="30536D05"/>
    <w:rsid w:val="309A3584"/>
    <w:rsid w:val="30BD0622"/>
    <w:rsid w:val="30EE154B"/>
    <w:rsid w:val="310B6D36"/>
    <w:rsid w:val="31102C0A"/>
    <w:rsid w:val="31417DBE"/>
    <w:rsid w:val="3148438F"/>
    <w:rsid w:val="31607511"/>
    <w:rsid w:val="31857392"/>
    <w:rsid w:val="31A17F44"/>
    <w:rsid w:val="31B934DF"/>
    <w:rsid w:val="31ED3189"/>
    <w:rsid w:val="31F1638E"/>
    <w:rsid w:val="31F9420D"/>
    <w:rsid w:val="31FD60F1"/>
    <w:rsid w:val="32146967"/>
    <w:rsid w:val="32193F7E"/>
    <w:rsid w:val="322A4974"/>
    <w:rsid w:val="325A6A70"/>
    <w:rsid w:val="32676A97"/>
    <w:rsid w:val="328847C9"/>
    <w:rsid w:val="329A6E6D"/>
    <w:rsid w:val="32A8362B"/>
    <w:rsid w:val="32B31CDC"/>
    <w:rsid w:val="32ED1692"/>
    <w:rsid w:val="331566E2"/>
    <w:rsid w:val="331A444F"/>
    <w:rsid w:val="33215695"/>
    <w:rsid w:val="3350784D"/>
    <w:rsid w:val="33845D00"/>
    <w:rsid w:val="33A04957"/>
    <w:rsid w:val="33E365F1"/>
    <w:rsid w:val="341D5FA7"/>
    <w:rsid w:val="34232E92"/>
    <w:rsid w:val="34397446"/>
    <w:rsid w:val="34831B82"/>
    <w:rsid w:val="34B12734"/>
    <w:rsid w:val="34C07F4F"/>
    <w:rsid w:val="34CB1E80"/>
    <w:rsid w:val="34CD214C"/>
    <w:rsid w:val="34E645EB"/>
    <w:rsid w:val="35085A9D"/>
    <w:rsid w:val="352B015F"/>
    <w:rsid w:val="352E5F92"/>
    <w:rsid w:val="357B72EA"/>
    <w:rsid w:val="358B6F41"/>
    <w:rsid w:val="35A61FCC"/>
    <w:rsid w:val="35A974FC"/>
    <w:rsid w:val="35AD335B"/>
    <w:rsid w:val="35B23995"/>
    <w:rsid w:val="35B52AD1"/>
    <w:rsid w:val="35FC5E78"/>
    <w:rsid w:val="36681030"/>
    <w:rsid w:val="36970026"/>
    <w:rsid w:val="369E0EF6"/>
    <w:rsid w:val="36A80B8C"/>
    <w:rsid w:val="36C12804"/>
    <w:rsid w:val="36C3023A"/>
    <w:rsid w:val="36E0277C"/>
    <w:rsid w:val="36FD79CA"/>
    <w:rsid w:val="37073684"/>
    <w:rsid w:val="37155587"/>
    <w:rsid w:val="374C6F42"/>
    <w:rsid w:val="37761F3A"/>
    <w:rsid w:val="377648CF"/>
    <w:rsid w:val="377E476D"/>
    <w:rsid w:val="37C33093"/>
    <w:rsid w:val="37C52BDE"/>
    <w:rsid w:val="37CD1D7A"/>
    <w:rsid w:val="37EB3CC7"/>
    <w:rsid w:val="380D4BE0"/>
    <w:rsid w:val="382947EF"/>
    <w:rsid w:val="388F17AB"/>
    <w:rsid w:val="38AD78E7"/>
    <w:rsid w:val="38D0398E"/>
    <w:rsid w:val="38E347D7"/>
    <w:rsid w:val="38E5325B"/>
    <w:rsid w:val="39097749"/>
    <w:rsid w:val="391458B3"/>
    <w:rsid w:val="391C2AD5"/>
    <w:rsid w:val="393F42CA"/>
    <w:rsid w:val="397D61BD"/>
    <w:rsid w:val="3995038E"/>
    <w:rsid w:val="39965EB4"/>
    <w:rsid w:val="39AC6D2C"/>
    <w:rsid w:val="39B32F0A"/>
    <w:rsid w:val="39F552D0"/>
    <w:rsid w:val="3A00614F"/>
    <w:rsid w:val="3A052C9A"/>
    <w:rsid w:val="3A175418"/>
    <w:rsid w:val="3A4D2A17"/>
    <w:rsid w:val="3A5169AB"/>
    <w:rsid w:val="3A6057A7"/>
    <w:rsid w:val="3A657C9C"/>
    <w:rsid w:val="3A9B6E67"/>
    <w:rsid w:val="3AA2360E"/>
    <w:rsid w:val="3AB369E9"/>
    <w:rsid w:val="3AE27B17"/>
    <w:rsid w:val="3B0E5E9B"/>
    <w:rsid w:val="3B3F16C0"/>
    <w:rsid w:val="3B7253F2"/>
    <w:rsid w:val="3B7A5E30"/>
    <w:rsid w:val="3BB227C9"/>
    <w:rsid w:val="3BB415CA"/>
    <w:rsid w:val="3BBD597A"/>
    <w:rsid w:val="3BC27434"/>
    <w:rsid w:val="3BE654B1"/>
    <w:rsid w:val="3BF31004"/>
    <w:rsid w:val="3BFA4E20"/>
    <w:rsid w:val="3C1A7270"/>
    <w:rsid w:val="3C65673D"/>
    <w:rsid w:val="3C834E15"/>
    <w:rsid w:val="3C861C2E"/>
    <w:rsid w:val="3C8D4408"/>
    <w:rsid w:val="3CAB4DDF"/>
    <w:rsid w:val="3CBB635D"/>
    <w:rsid w:val="3CBE5970"/>
    <w:rsid w:val="3CC133D5"/>
    <w:rsid w:val="3CF83509"/>
    <w:rsid w:val="3D09356D"/>
    <w:rsid w:val="3D2D6CED"/>
    <w:rsid w:val="3D511017"/>
    <w:rsid w:val="3D942F64"/>
    <w:rsid w:val="3DBE07DB"/>
    <w:rsid w:val="3DC456E6"/>
    <w:rsid w:val="3DCE3E6E"/>
    <w:rsid w:val="3E0E4BB3"/>
    <w:rsid w:val="3E4823F0"/>
    <w:rsid w:val="3E4F1453"/>
    <w:rsid w:val="3E531EBB"/>
    <w:rsid w:val="3E6A4403"/>
    <w:rsid w:val="3E8D3D29"/>
    <w:rsid w:val="3E975C5C"/>
    <w:rsid w:val="3EA64F11"/>
    <w:rsid w:val="3ECD05CA"/>
    <w:rsid w:val="3EE65CBF"/>
    <w:rsid w:val="3EEA4CD8"/>
    <w:rsid w:val="3F49590A"/>
    <w:rsid w:val="3F4D5267"/>
    <w:rsid w:val="3F5F03B1"/>
    <w:rsid w:val="3F843D65"/>
    <w:rsid w:val="3FC10E0A"/>
    <w:rsid w:val="3FC556E3"/>
    <w:rsid w:val="3FD934EE"/>
    <w:rsid w:val="3FE200A5"/>
    <w:rsid w:val="3FFB0058"/>
    <w:rsid w:val="40152228"/>
    <w:rsid w:val="403C5A07"/>
    <w:rsid w:val="40596881"/>
    <w:rsid w:val="40692574"/>
    <w:rsid w:val="406B3BF6"/>
    <w:rsid w:val="40DD3E4C"/>
    <w:rsid w:val="40E92715"/>
    <w:rsid w:val="416D1BF0"/>
    <w:rsid w:val="41AC2719"/>
    <w:rsid w:val="41D43A1D"/>
    <w:rsid w:val="41EF2605"/>
    <w:rsid w:val="41FF0A9A"/>
    <w:rsid w:val="42072A9D"/>
    <w:rsid w:val="421107CE"/>
    <w:rsid w:val="42174058"/>
    <w:rsid w:val="421B164C"/>
    <w:rsid w:val="423D7815"/>
    <w:rsid w:val="42414A22"/>
    <w:rsid w:val="424E1BE6"/>
    <w:rsid w:val="42664FBD"/>
    <w:rsid w:val="426D5376"/>
    <w:rsid w:val="428216CB"/>
    <w:rsid w:val="429812DE"/>
    <w:rsid w:val="42AA6275"/>
    <w:rsid w:val="42AB50CB"/>
    <w:rsid w:val="42D068DB"/>
    <w:rsid w:val="42E12896"/>
    <w:rsid w:val="43246B60"/>
    <w:rsid w:val="43614423"/>
    <w:rsid w:val="436463A3"/>
    <w:rsid w:val="437C611B"/>
    <w:rsid w:val="439E42E3"/>
    <w:rsid w:val="439E6F93"/>
    <w:rsid w:val="43AC6A00"/>
    <w:rsid w:val="43B1254A"/>
    <w:rsid w:val="43B73048"/>
    <w:rsid w:val="43C339D4"/>
    <w:rsid w:val="43F639EA"/>
    <w:rsid w:val="44066265"/>
    <w:rsid w:val="44220155"/>
    <w:rsid w:val="443F5AC6"/>
    <w:rsid w:val="44452FE8"/>
    <w:rsid w:val="44466E54"/>
    <w:rsid w:val="447C085A"/>
    <w:rsid w:val="448330B1"/>
    <w:rsid w:val="44C1472D"/>
    <w:rsid w:val="44C152BA"/>
    <w:rsid w:val="44C63AF1"/>
    <w:rsid w:val="44CC5421"/>
    <w:rsid w:val="44DC3315"/>
    <w:rsid w:val="450F36EA"/>
    <w:rsid w:val="45506045"/>
    <w:rsid w:val="455410FD"/>
    <w:rsid w:val="45905EAD"/>
    <w:rsid w:val="459169B5"/>
    <w:rsid w:val="45AB746E"/>
    <w:rsid w:val="45B1654F"/>
    <w:rsid w:val="45C75D73"/>
    <w:rsid w:val="4616052F"/>
    <w:rsid w:val="46267925"/>
    <w:rsid w:val="462B5FAB"/>
    <w:rsid w:val="46495E6F"/>
    <w:rsid w:val="46592743"/>
    <w:rsid w:val="467F21AA"/>
    <w:rsid w:val="47025D4C"/>
    <w:rsid w:val="47226FD9"/>
    <w:rsid w:val="47454814"/>
    <w:rsid w:val="47555DDB"/>
    <w:rsid w:val="476F0470"/>
    <w:rsid w:val="47BE0940"/>
    <w:rsid w:val="47CA7D9C"/>
    <w:rsid w:val="47D227AD"/>
    <w:rsid w:val="480F5247"/>
    <w:rsid w:val="48357A5E"/>
    <w:rsid w:val="484D72D2"/>
    <w:rsid w:val="485A3277"/>
    <w:rsid w:val="4877069C"/>
    <w:rsid w:val="487D6BBD"/>
    <w:rsid w:val="48AC1250"/>
    <w:rsid w:val="48BA1BBF"/>
    <w:rsid w:val="48C5597D"/>
    <w:rsid w:val="48CF2A13"/>
    <w:rsid w:val="48F549A5"/>
    <w:rsid w:val="49080B7C"/>
    <w:rsid w:val="49154AE4"/>
    <w:rsid w:val="4962011A"/>
    <w:rsid w:val="49686F3B"/>
    <w:rsid w:val="496E6657"/>
    <w:rsid w:val="497F2B1B"/>
    <w:rsid w:val="49A758BF"/>
    <w:rsid w:val="49B83560"/>
    <w:rsid w:val="49CC7DFC"/>
    <w:rsid w:val="4A4E2378"/>
    <w:rsid w:val="4AA448D5"/>
    <w:rsid w:val="4AAE5753"/>
    <w:rsid w:val="4ADF7A49"/>
    <w:rsid w:val="4B135C7F"/>
    <w:rsid w:val="4B221325"/>
    <w:rsid w:val="4B500D39"/>
    <w:rsid w:val="4B517E8D"/>
    <w:rsid w:val="4B571947"/>
    <w:rsid w:val="4B7B2275"/>
    <w:rsid w:val="4B7C370D"/>
    <w:rsid w:val="4B9E1324"/>
    <w:rsid w:val="4BDC3DF9"/>
    <w:rsid w:val="4C2517AC"/>
    <w:rsid w:val="4C3F25D3"/>
    <w:rsid w:val="4C6378A1"/>
    <w:rsid w:val="4C762C03"/>
    <w:rsid w:val="4C7D362F"/>
    <w:rsid w:val="4CBE1552"/>
    <w:rsid w:val="4CEC2BCA"/>
    <w:rsid w:val="4CF12C3D"/>
    <w:rsid w:val="4D0C49B3"/>
    <w:rsid w:val="4D187092"/>
    <w:rsid w:val="4D4E0B28"/>
    <w:rsid w:val="4D57073C"/>
    <w:rsid w:val="4D6B3488"/>
    <w:rsid w:val="4D6E4D26"/>
    <w:rsid w:val="4D73233C"/>
    <w:rsid w:val="4D87403A"/>
    <w:rsid w:val="4D942E5A"/>
    <w:rsid w:val="4DD5231D"/>
    <w:rsid w:val="4DFC53E1"/>
    <w:rsid w:val="4E02068A"/>
    <w:rsid w:val="4E061402"/>
    <w:rsid w:val="4E0D340C"/>
    <w:rsid w:val="4E0F475B"/>
    <w:rsid w:val="4E4218F1"/>
    <w:rsid w:val="4E813C08"/>
    <w:rsid w:val="4E8642F1"/>
    <w:rsid w:val="4E8A2033"/>
    <w:rsid w:val="4EA36C51"/>
    <w:rsid w:val="4EC05D36"/>
    <w:rsid w:val="4ECC64F7"/>
    <w:rsid w:val="4F082F58"/>
    <w:rsid w:val="4F42646A"/>
    <w:rsid w:val="4F604B42"/>
    <w:rsid w:val="4F71212E"/>
    <w:rsid w:val="4F851FB3"/>
    <w:rsid w:val="4FB17688"/>
    <w:rsid w:val="4FCD667C"/>
    <w:rsid w:val="4FD572DE"/>
    <w:rsid w:val="4FF73352"/>
    <w:rsid w:val="4FF736F9"/>
    <w:rsid w:val="4FFC462D"/>
    <w:rsid w:val="50212AC5"/>
    <w:rsid w:val="502A6491"/>
    <w:rsid w:val="502E69EF"/>
    <w:rsid w:val="50630D8E"/>
    <w:rsid w:val="50770396"/>
    <w:rsid w:val="508605D9"/>
    <w:rsid w:val="508E28F8"/>
    <w:rsid w:val="50F43794"/>
    <w:rsid w:val="51003166"/>
    <w:rsid w:val="51186119"/>
    <w:rsid w:val="5132770C"/>
    <w:rsid w:val="51493AE0"/>
    <w:rsid w:val="51707B49"/>
    <w:rsid w:val="51916E82"/>
    <w:rsid w:val="5196484B"/>
    <w:rsid w:val="51A258E6"/>
    <w:rsid w:val="51AE428B"/>
    <w:rsid w:val="51B9241F"/>
    <w:rsid w:val="51F67670"/>
    <w:rsid w:val="51FD210F"/>
    <w:rsid w:val="5213057C"/>
    <w:rsid w:val="525A7F6F"/>
    <w:rsid w:val="52B243A6"/>
    <w:rsid w:val="52CB2095"/>
    <w:rsid w:val="52ED3A73"/>
    <w:rsid w:val="530C3B93"/>
    <w:rsid w:val="53106254"/>
    <w:rsid w:val="532365B3"/>
    <w:rsid w:val="5339515C"/>
    <w:rsid w:val="53762B86"/>
    <w:rsid w:val="5376727D"/>
    <w:rsid w:val="539B083F"/>
    <w:rsid w:val="53A25729"/>
    <w:rsid w:val="53D8114B"/>
    <w:rsid w:val="53EC109A"/>
    <w:rsid w:val="540C3689"/>
    <w:rsid w:val="54904B21"/>
    <w:rsid w:val="549534E0"/>
    <w:rsid w:val="54A92AE8"/>
    <w:rsid w:val="54CB0CB0"/>
    <w:rsid w:val="54DD5DF3"/>
    <w:rsid w:val="54E63D3C"/>
    <w:rsid w:val="54E65AEA"/>
    <w:rsid w:val="553740E9"/>
    <w:rsid w:val="55425416"/>
    <w:rsid w:val="557E3BDC"/>
    <w:rsid w:val="55CC4CE0"/>
    <w:rsid w:val="55F10BEA"/>
    <w:rsid w:val="56047700"/>
    <w:rsid w:val="5608354F"/>
    <w:rsid w:val="562572A9"/>
    <w:rsid w:val="56384123"/>
    <w:rsid w:val="5647190A"/>
    <w:rsid w:val="56483A2F"/>
    <w:rsid w:val="56A25A40"/>
    <w:rsid w:val="56A62938"/>
    <w:rsid w:val="56B012BE"/>
    <w:rsid w:val="571903F8"/>
    <w:rsid w:val="572745DA"/>
    <w:rsid w:val="574B3641"/>
    <w:rsid w:val="575D6537"/>
    <w:rsid w:val="57607DD5"/>
    <w:rsid w:val="57622442"/>
    <w:rsid w:val="576D24F2"/>
    <w:rsid w:val="57CD71EA"/>
    <w:rsid w:val="57EF2F50"/>
    <w:rsid w:val="57F8000E"/>
    <w:rsid w:val="5806097D"/>
    <w:rsid w:val="580805A8"/>
    <w:rsid w:val="58100DB8"/>
    <w:rsid w:val="58317BAC"/>
    <w:rsid w:val="583F0418"/>
    <w:rsid w:val="585B059D"/>
    <w:rsid w:val="587C0C3F"/>
    <w:rsid w:val="588C3D5D"/>
    <w:rsid w:val="58B52E2E"/>
    <w:rsid w:val="58C268ED"/>
    <w:rsid w:val="58D565A1"/>
    <w:rsid w:val="58D8399B"/>
    <w:rsid w:val="58DD0FB2"/>
    <w:rsid w:val="58E3472B"/>
    <w:rsid w:val="58F06F37"/>
    <w:rsid w:val="59176F36"/>
    <w:rsid w:val="591C5F7E"/>
    <w:rsid w:val="594D27FF"/>
    <w:rsid w:val="595C281E"/>
    <w:rsid w:val="596A2D2F"/>
    <w:rsid w:val="5972674D"/>
    <w:rsid w:val="59822285"/>
    <w:rsid w:val="5988716F"/>
    <w:rsid w:val="598B0897"/>
    <w:rsid w:val="59B6761B"/>
    <w:rsid w:val="59D77E6E"/>
    <w:rsid w:val="59F62BCA"/>
    <w:rsid w:val="5A166E71"/>
    <w:rsid w:val="5A3A2B60"/>
    <w:rsid w:val="5A6B0F6B"/>
    <w:rsid w:val="5A73046E"/>
    <w:rsid w:val="5A9F6E67"/>
    <w:rsid w:val="5AE003E5"/>
    <w:rsid w:val="5AF50835"/>
    <w:rsid w:val="5B0F228E"/>
    <w:rsid w:val="5B551FAD"/>
    <w:rsid w:val="5B683B6C"/>
    <w:rsid w:val="5B995664"/>
    <w:rsid w:val="5BA74225"/>
    <w:rsid w:val="5BEF629D"/>
    <w:rsid w:val="5BF3746A"/>
    <w:rsid w:val="5C0307C0"/>
    <w:rsid w:val="5C180C7F"/>
    <w:rsid w:val="5C294C3A"/>
    <w:rsid w:val="5C34586A"/>
    <w:rsid w:val="5C4D5238"/>
    <w:rsid w:val="5C8E7193"/>
    <w:rsid w:val="5CA00C74"/>
    <w:rsid w:val="5CB84BE3"/>
    <w:rsid w:val="5CE7687A"/>
    <w:rsid w:val="5CFB0FC0"/>
    <w:rsid w:val="5D17355C"/>
    <w:rsid w:val="5D546F15"/>
    <w:rsid w:val="5D706898"/>
    <w:rsid w:val="5DA9264B"/>
    <w:rsid w:val="5DCD3CEB"/>
    <w:rsid w:val="5E19304C"/>
    <w:rsid w:val="5E45551C"/>
    <w:rsid w:val="5E5D5CF2"/>
    <w:rsid w:val="5E616AB3"/>
    <w:rsid w:val="5E7F65D5"/>
    <w:rsid w:val="5E805BF1"/>
    <w:rsid w:val="5E9F4BAF"/>
    <w:rsid w:val="5EAB402C"/>
    <w:rsid w:val="5EAC3E94"/>
    <w:rsid w:val="5EC04202"/>
    <w:rsid w:val="5EF77271"/>
    <w:rsid w:val="5EF808F3"/>
    <w:rsid w:val="5F3833E6"/>
    <w:rsid w:val="5F4E4109"/>
    <w:rsid w:val="5F512132"/>
    <w:rsid w:val="5F6D7533"/>
    <w:rsid w:val="5FB213EA"/>
    <w:rsid w:val="5FBF1264"/>
    <w:rsid w:val="5FC37A7C"/>
    <w:rsid w:val="5FC829BC"/>
    <w:rsid w:val="5FDA464E"/>
    <w:rsid w:val="5FE81A65"/>
    <w:rsid w:val="5FEA016C"/>
    <w:rsid w:val="5FF6065C"/>
    <w:rsid w:val="60172FFB"/>
    <w:rsid w:val="602507FE"/>
    <w:rsid w:val="60355D80"/>
    <w:rsid w:val="606A2AD3"/>
    <w:rsid w:val="60786190"/>
    <w:rsid w:val="60956D42"/>
    <w:rsid w:val="609A7BBB"/>
    <w:rsid w:val="60B519EA"/>
    <w:rsid w:val="60D65364"/>
    <w:rsid w:val="614C3178"/>
    <w:rsid w:val="61572249"/>
    <w:rsid w:val="6166248C"/>
    <w:rsid w:val="61665514"/>
    <w:rsid w:val="617A5F38"/>
    <w:rsid w:val="61946FF9"/>
    <w:rsid w:val="619B18AA"/>
    <w:rsid w:val="61A6493E"/>
    <w:rsid w:val="61AD00BB"/>
    <w:rsid w:val="61B10B94"/>
    <w:rsid w:val="61D72AE5"/>
    <w:rsid w:val="620A1069"/>
    <w:rsid w:val="6230567D"/>
    <w:rsid w:val="62546789"/>
    <w:rsid w:val="62565E61"/>
    <w:rsid w:val="626D5310"/>
    <w:rsid w:val="62862A2A"/>
    <w:rsid w:val="62C3046C"/>
    <w:rsid w:val="62EB1054"/>
    <w:rsid w:val="639815B8"/>
    <w:rsid w:val="639A466F"/>
    <w:rsid w:val="63A1155A"/>
    <w:rsid w:val="63B219B9"/>
    <w:rsid w:val="63B91C38"/>
    <w:rsid w:val="63C27CE6"/>
    <w:rsid w:val="63CD67F3"/>
    <w:rsid w:val="63E91153"/>
    <w:rsid w:val="63E92F01"/>
    <w:rsid w:val="63EF0B01"/>
    <w:rsid w:val="6401024A"/>
    <w:rsid w:val="64212D54"/>
    <w:rsid w:val="642E6B65"/>
    <w:rsid w:val="64790728"/>
    <w:rsid w:val="64B15101"/>
    <w:rsid w:val="64E2007C"/>
    <w:rsid w:val="64E42046"/>
    <w:rsid w:val="650E1252"/>
    <w:rsid w:val="654E14E9"/>
    <w:rsid w:val="655654E6"/>
    <w:rsid w:val="655B5034"/>
    <w:rsid w:val="656C5B5F"/>
    <w:rsid w:val="65C31F3F"/>
    <w:rsid w:val="65C87C66"/>
    <w:rsid w:val="65F22540"/>
    <w:rsid w:val="66027ADA"/>
    <w:rsid w:val="660B06FB"/>
    <w:rsid w:val="66166687"/>
    <w:rsid w:val="66636F9A"/>
    <w:rsid w:val="667016B7"/>
    <w:rsid w:val="66811B16"/>
    <w:rsid w:val="66855163"/>
    <w:rsid w:val="669C3EC7"/>
    <w:rsid w:val="66AA03AC"/>
    <w:rsid w:val="66AD290B"/>
    <w:rsid w:val="6703077D"/>
    <w:rsid w:val="674212A6"/>
    <w:rsid w:val="67421C5C"/>
    <w:rsid w:val="674E075B"/>
    <w:rsid w:val="67566AFF"/>
    <w:rsid w:val="67636B3A"/>
    <w:rsid w:val="67837EE3"/>
    <w:rsid w:val="679D472E"/>
    <w:rsid w:val="67AF394F"/>
    <w:rsid w:val="67BD7A3C"/>
    <w:rsid w:val="67C131D4"/>
    <w:rsid w:val="67C717AB"/>
    <w:rsid w:val="67CF2561"/>
    <w:rsid w:val="681419D0"/>
    <w:rsid w:val="6828049B"/>
    <w:rsid w:val="6832131A"/>
    <w:rsid w:val="68356714"/>
    <w:rsid w:val="685342A9"/>
    <w:rsid w:val="68555008"/>
    <w:rsid w:val="68556DB7"/>
    <w:rsid w:val="6870342C"/>
    <w:rsid w:val="68790CF7"/>
    <w:rsid w:val="689E69AF"/>
    <w:rsid w:val="68D26659"/>
    <w:rsid w:val="68F80733"/>
    <w:rsid w:val="69057411"/>
    <w:rsid w:val="6931512E"/>
    <w:rsid w:val="697F058F"/>
    <w:rsid w:val="699A37FC"/>
    <w:rsid w:val="69F34AD9"/>
    <w:rsid w:val="69F6791A"/>
    <w:rsid w:val="6A14534B"/>
    <w:rsid w:val="6A146753"/>
    <w:rsid w:val="6A237FA4"/>
    <w:rsid w:val="6A694D9B"/>
    <w:rsid w:val="6A811282"/>
    <w:rsid w:val="6AA33E09"/>
    <w:rsid w:val="6AAF3179"/>
    <w:rsid w:val="6AB77B1E"/>
    <w:rsid w:val="6ABC74BD"/>
    <w:rsid w:val="6AF34CAF"/>
    <w:rsid w:val="6AF64881"/>
    <w:rsid w:val="6B0A3E88"/>
    <w:rsid w:val="6B3717AA"/>
    <w:rsid w:val="6B480E55"/>
    <w:rsid w:val="6B4E45B5"/>
    <w:rsid w:val="6B5B4CC3"/>
    <w:rsid w:val="6B947BF6"/>
    <w:rsid w:val="6BAF2C82"/>
    <w:rsid w:val="6BC32289"/>
    <w:rsid w:val="6BF521EC"/>
    <w:rsid w:val="6C2E3BA6"/>
    <w:rsid w:val="6C544432"/>
    <w:rsid w:val="6C685A72"/>
    <w:rsid w:val="6C785A47"/>
    <w:rsid w:val="6C7F08A6"/>
    <w:rsid w:val="6C824600"/>
    <w:rsid w:val="6CAF3ECE"/>
    <w:rsid w:val="6CB73B9C"/>
    <w:rsid w:val="6D0C3AC7"/>
    <w:rsid w:val="6D1574AE"/>
    <w:rsid w:val="6D433682"/>
    <w:rsid w:val="6D82064E"/>
    <w:rsid w:val="6D920165"/>
    <w:rsid w:val="6D9E4D5C"/>
    <w:rsid w:val="6DFD7CD4"/>
    <w:rsid w:val="6DFE57FA"/>
    <w:rsid w:val="6E013FF2"/>
    <w:rsid w:val="6E0D3474"/>
    <w:rsid w:val="6E195193"/>
    <w:rsid w:val="6E57016A"/>
    <w:rsid w:val="6E5A0C83"/>
    <w:rsid w:val="6EFF7A7C"/>
    <w:rsid w:val="6F3C65DA"/>
    <w:rsid w:val="6F4656AB"/>
    <w:rsid w:val="6FD576FF"/>
    <w:rsid w:val="6FDC22DD"/>
    <w:rsid w:val="700667CE"/>
    <w:rsid w:val="703674CE"/>
    <w:rsid w:val="7050529D"/>
    <w:rsid w:val="70547D80"/>
    <w:rsid w:val="707D50FC"/>
    <w:rsid w:val="70BF74C3"/>
    <w:rsid w:val="70CD7E32"/>
    <w:rsid w:val="70DC0B34"/>
    <w:rsid w:val="70E356BB"/>
    <w:rsid w:val="70FD1788"/>
    <w:rsid w:val="7103681D"/>
    <w:rsid w:val="71823CF8"/>
    <w:rsid w:val="71A36DE5"/>
    <w:rsid w:val="71A83DED"/>
    <w:rsid w:val="71B7463E"/>
    <w:rsid w:val="71BC5FD9"/>
    <w:rsid w:val="71E41B00"/>
    <w:rsid w:val="7212506F"/>
    <w:rsid w:val="723C62EB"/>
    <w:rsid w:val="729E7E92"/>
    <w:rsid w:val="72A921D9"/>
    <w:rsid w:val="72B34E05"/>
    <w:rsid w:val="734F0FD2"/>
    <w:rsid w:val="7352461E"/>
    <w:rsid w:val="73B92CC3"/>
    <w:rsid w:val="73B9469D"/>
    <w:rsid w:val="73C53042"/>
    <w:rsid w:val="73DB0AB8"/>
    <w:rsid w:val="73F531FC"/>
    <w:rsid w:val="743D52CE"/>
    <w:rsid w:val="744E4CAD"/>
    <w:rsid w:val="745D6EFB"/>
    <w:rsid w:val="7476258E"/>
    <w:rsid w:val="74B46DAC"/>
    <w:rsid w:val="74B471B3"/>
    <w:rsid w:val="74C50E20"/>
    <w:rsid w:val="74E97204"/>
    <w:rsid w:val="75447F5D"/>
    <w:rsid w:val="75513AE4"/>
    <w:rsid w:val="757271FA"/>
    <w:rsid w:val="757A4300"/>
    <w:rsid w:val="757E61DC"/>
    <w:rsid w:val="758D4034"/>
    <w:rsid w:val="7590142E"/>
    <w:rsid w:val="75B415C0"/>
    <w:rsid w:val="75F15603"/>
    <w:rsid w:val="76016C28"/>
    <w:rsid w:val="764B616D"/>
    <w:rsid w:val="76571F4C"/>
    <w:rsid w:val="76746D49"/>
    <w:rsid w:val="76C44F20"/>
    <w:rsid w:val="76CC07FC"/>
    <w:rsid w:val="76FA673E"/>
    <w:rsid w:val="7709593C"/>
    <w:rsid w:val="770F2826"/>
    <w:rsid w:val="773825F2"/>
    <w:rsid w:val="77811976"/>
    <w:rsid w:val="7798554B"/>
    <w:rsid w:val="77C96155"/>
    <w:rsid w:val="77CB2BF1"/>
    <w:rsid w:val="77DA7109"/>
    <w:rsid w:val="77FD31EB"/>
    <w:rsid w:val="780954C8"/>
    <w:rsid w:val="78284E07"/>
    <w:rsid w:val="783436C5"/>
    <w:rsid w:val="783775D0"/>
    <w:rsid w:val="784B5AE0"/>
    <w:rsid w:val="78551F23"/>
    <w:rsid w:val="786B7A8F"/>
    <w:rsid w:val="78AE679B"/>
    <w:rsid w:val="78B13EC6"/>
    <w:rsid w:val="78B1776E"/>
    <w:rsid w:val="7908185D"/>
    <w:rsid w:val="790F6B0E"/>
    <w:rsid w:val="79183F09"/>
    <w:rsid w:val="795A5FDB"/>
    <w:rsid w:val="7961380D"/>
    <w:rsid w:val="796B643A"/>
    <w:rsid w:val="797D4961"/>
    <w:rsid w:val="7997722F"/>
    <w:rsid w:val="799D1CC7"/>
    <w:rsid w:val="79C36276"/>
    <w:rsid w:val="7A066E53"/>
    <w:rsid w:val="7A100D8F"/>
    <w:rsid w:val="7A1B7E60"/>
    <w:rsid w:val="7A347B60"/>
    <w:rsid w:val="7A347E7E"/>
    <w:rsid w:val="7A4F7705"/>
    <w:rsid w:val="7A613399"/>
    <w:rsid w:val="7A7B08FF"/>
    <w:rsid w:val="7AD4000F"/>
    <w:rsid w:val="7B2070DF"/>
    <w:rsid w:val="7B4678A1"/>
    <w:rsid w:val="7B810197"/>
    <w:rsid w:val="7BD90B19"/>
    <w:rsid w:val="7BDF0C26"/>
    <w:rsid w:val="7BDF310F"/>
    <w:rsid w:val="7BE22891"/>
    <w:rsid w:val="7C01502F"/>
    <w:rsid w:val="7C077F70"/>
    <w:rsid w:val="7C0E6296"/>
    <w:rsid w:val="7C1E3C37"/>
    <w:rsid w:val="7CBB4DB2"/>
    <w:rsid w:val="7CBE2CC2"/>
    <w:rsid w:val="7CDA1DE4"/>
    <w:rsid w:val="7CEC1CBF"/>
    <w:rsid w:val="7CFA0F5B"/>
    <w:rsid w:val="7D4476CE"/>
    <w:rsid w:val="7D603DDC"/>
    <w:rsid w:val="7D7E7618"/>
    <w:rsid w:val="7D8201F6"/>
    <w:rsid w:val="7DED1B13"/>
    <w:rsid w:val="7DFB58B2"/>
    <w:rsid w:val="7E0D3F64"/>
    <w:rsid w:val="7E176B90"/>
    <w:rsid w:val="7E1C5F55"/>
    <w:rsid w:val="7E4E7747"/>
    <w:rsid w:val="7E521976"/>
    <w:rsid w:val="7E5F22E5"/>
    <w:rsid w:val="7E633E69"/>
    <w:rsid w:val="7E77762F"/>
    <w:rsid w:val="7EC65EC0"/>
    <w:rsid w:val="7EDB7BBE"/>
    <w:rsid w:val="7F4657A5"/>
    <w:rsid w:val="7F542F06"/>
    <w:rsid w:val="7F730D31"/>
    <w:rsid w:val="7F737DF6"/>
    <w:rsid w:val="7F7A2E26"/>
    <w:rsid w:val="7F7E41F1"/>
    <w:rsid w:val="7F856CE2"/>
    <w:rsid w:val="7F89761A"/>
    <w:rsid w:val="7F967F89"/>
    <w:rsid w:val="7FA73F44"/>
    <w:rsid w:val="7FBD7E01"/>
    <w:rsid w:val="7FED02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20" w:after="20" w:line="360" w:lineRule="auto"/>
      <w:jc w:val="both"/>
      <w:outlineLvl w:val="0"/>
    </w:pPr>
    <w:rPr>
      <w:b/>
      <w:kern w:val="44"/>
      <w:sz w:val="28"/>
      <w:szCs w:val="28"/>
    </w:rPr>
  </w:style>
  <w:style w:type="paragraph" w:styleId="4">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5">
    <w:name w:val="annotation text"/>
    <w:basedOn w:val="1"/>
    <w:qFormat/>
    <w:uiPriority w:val="0"/>
    <w:pPr>
      <w:jc w:val="left"/>
    </w:pPr>
  </w:style>
  <w:style w:type="paragraph" w:styleId="6">
    <w:name w:val="Body Text"/>
    <w:basedOn w:val="1"/>
    <w:next w:val="1"/>
    <w:qFormat/>
    <w:uiPriority w:val="0"/>
    <w:pPr>
      <w:spacing w:after="120" w:afterLines="0"/>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4371B7"/>
      <w:u w:val="single"/>
    </w:rPr>
  </w:style>
  <w:style w:type="character" w:styleId="14">
    <w:name w:val="Hyperlink"/>
    <w:basedOn w:val="11"/>
    <w:qFormat/>
    <w:uiPriority w:val="0"/>
    <w:rPr>
      <w:color w:val="4371B7"/>
      <w:u w:val="single"/>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脚 Char"/>
    <w:link w:val="7"/>
    <w:qFormat/>
    <w:uiPriority w:val="0"/>
    <w:rPr>
      <w:kern w:val="2"/>
      <w:sz w:val="18"/>
      <w:szCs w:val="18"/>
    </w:rPr>
  </w:style>
  <w:style w:type="character" w:customStyle="1" w:styleId="17">
    <w:name w:val="页眉 Char"/>
    <w:link w:val="8"/>
    <w:qFormat/>
    <w:uiPriority w:val="0"/>
    <w:rPr>
      <w:kern w:val="2"/>
      <w:sz w:val="18"/>
      <w:szCs w:val="18"/>
    </w:rPr>
  </w:style>
  <w:style w:type="character" w:customStyle="1" w:styleId="18">
    <w:name w:val="font41"/>
    <w:qFormat/>
    <w:uiPriority w:val="0"/>
    <w:rPr>
      <w:rFonts w:hint="eastAsia" w:ascii="宋体" w:hAnsi="宋体" w:eastAsia="宋体" w:cs="宋体"/>
      <w:color w:val="000000"/>
      <w:sz w:val="22"/>
      <w:szCs w:val="22"/>
      <w:u w:val="none"/>
    </w:rPr>
  </w:style>
  <w:style w:type="character" w:customStyle="1" w:styleId="19">
    <w:name w:val="font21"/>
    <w:qFormat/>
    <w:uiPriority w:val="0"/>
    <w:rPr>
      <w:rFonts w:hint="default" w:ascii="Arial" w:hAnsi="Arial" w:cs="Arial"/>
      <w:color w:val="000000"/>
      <w:sz w:val="22"/>
      <w:szCs w:val="22"/>
      <w:u w:val="none"/>
    </w:rPr>
  </w:style>
  <w:style w:type="character" w:customStyle="1" w:styleId="20">
    <w:name w:val="font11"/>
    <w:qFormat/>
    <w:uiPriority w:val="0"/>
    <w:rPr>
      <w:rFonts w:ascii="Arial" w:hAnsi="Arial" w:cs="Arial"/>
      <w:color w:val="FF0000"/>
      <w:sz w:val="22"/>
      <w:szCs w:val="22"/>
      <w:u w:val="none"/>
    </w:rPr>
  </w:style>
  <w:style w:type="character" w:customStyle="1" w:styleId="21">
    <w:name w:val="font31"/>
    <w:qFormat/>
    <w:uiPriority w:val="0"/>
    <w:rPr>
      <w:rFonts w:hint="eastAsia" w:ascii="宋体" w:hAnsi="宋体" w:eastAsia="宋体" w:cs="宋体"/>
      <w:color w:val="FF0000"/>
      <w:sz w:val="22"/>
      <w:szCs w:val="22"/>
      <w:u w:val="none"/>
    </w:rPr>
  </w:style>
  <w:style w:type="paragraph" w:customStyle="1" w:styleId="2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3">
    <w:name w:val="p0"/>
    <w:basedOn w:val="1"/>
    <w:qFormat/>
    <w:uiPriority w:val="0"/>
    <w:pPr>
      <w:widowControl/>
      <w:spacing w:line="240" w:lineRule="auto"/>
    </w:pPr>
    <w:rPr>
      <w:kern w:val="0"/>
      <w:sz w:val="21"/>
      <w:szCs w:val="21"/>
    </w:rPr>
  </w:style>
  <w:style w:type="paragraph" w:customStyle="1" w:styleId="24">
    <w:name w:val="列出段落1"/>
    <w:basedOn w:val="1"/>
    <w:next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rizhao</Company>
  <Pages>12</Pages>
  <Words>3707</Words>
  <Characters>3975</Characters>
  <Lines>19</Lines>
  <Paragraphs>5</Paragraphs>
  <TotalTime>44</TotalTime>
  <ScaleCrop>false</ScaleCrop>
  <LinksUpToDate>false</LinksUpToDate>
  <CharactersWithSpaces>4218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2020-06-15T06:41:00Z</dcterms:created>
  <dc:creator>MC SYSTEM</dc:creator>
  <cp:lastModifiedBy>赵炳明</cp:lastModifiedBy>
  <cp:lastPrinted>2021-03-25T00:03:00Z</cp:lastPrinted>
  <dcterms:modified xsi:type="dcterms:W3CDTF">2026-02-26T00:58:07Z</dcterms:modified>
  <dc:title>招标编号：82142615060003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6D172FD0278B43A69922FE8725E97339_13</vt:lpwstr>
  </property>
  <property fmtid="{D5CDD505-2E9C-101B-9397-08002B2CF9AE}" pid="4" name="KSOTemplateDocerSaveRecord">
    <vt:lpwstr>eyJoZGlkIjoiNzg2NDExNGJjNmYwODkxNzZiN2QyNmZmZjdmMjJiMjEiLCJ1c2VySWQiOiIxNjg3ODgxMDcwIn0=</vt:lpwstr>
  </property>
</Properties>
</file>